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F0" w:rsidRDefault="009129F0" w:rsidP="009129F0">
      <w:r>
        <w:rPr>
          <w:rFonts w:ascii="Times New Roman" w:hAnsi="Times New Roman" w:cs="Times New Roman"/>
          <w:b/>
          <w:i/>
        </w:rPr>
        <w:t>Settore D – Chieri 7</w:t>
      </w:r>
    </w:p>
    <w:p w:rsidR="009129F0" w:rsidRDefault="009129F0" w:rsidP="009129F0">
      <w:pPr>
        <w:jc w:val="center"/>
      </w:pPr>
      <w:r>
        <w:rPr>
          <w:rFonts w:ascii="Times New Roman" w:hAnsi="Times New Roman" w:cs="Times New Roman"/>
          <w:sz w:val="40"/>
        </w:rPr>
        <w:t>Gli Atti degli Apostoli</w:t>
      </w:r>
    </w:p>
    <w:p w:rsidR="009129F0" w:rsidRDefault="009129F0" w:rsidP="009129F0">
      <w:pPr>
        <w:jc w:val="center"/>
      </w:pPr>
      <w:r>
        <w:rPr>
          <w:rFonts w:ascii="Times New Roman" w:hAnsi="Times New Roman" w:cs="Times New Roman"/>
        </w:rPr>
        <w:t xml:space="preserve">(Testo di </w:t>
      </w:r>
      <w:proofErr w:type="spellStart"/>
      <w:r>
        <w:rPr>
          <w:rFonts w:ascii="Times New Roman" w:hAnsi="Times New Roman" w:cs="Times New Roman"/>
        </w:rPr>
        <w:t>Carrarini</w:t>
      </w:r>
      <w:proofErr w:type="spellEnd"/>
      <w:r>
        <w:rPr>
          <w:rFonts w:ascii="Times New Roman" w:hAnsi="Times New Roman" w:cs="Times New Roman"/>
        </w:rPr>
        <w:t>, cap.4 pp. 16-20)</w:t>
      </w:r>
    </w:p>
    <w:p w:rsidR="006B446C" w:rsidRDefault="009129F0" w:rsidP="009129F0">
      <w:pPr>
        <w:jc w:val="center"/>
        <w:rPr>
          <w:rFonts w:ascii="Times New Roman" w:hAnsi="Times New Roman" w:cs="Times New Roman"/>
          <w:b/>
          <w:bCs/>
        </w:rPr>
      </w:pPr>
      <w:r w:rsidRPr="009129F0">
        <w:rPr>
          <w:rFonts w:ascii="Times New Roman" w:hAnsi="Times New Roman" w:cs="Times New Roman"/>
          <w:b/>
          <w:bCs/>
        </w:rPr>
        <w:t>LA VITA DELLA COMUNITA’: L’IDEALE E LE DIFFICOLTA’</w:t>
      </w:r>
    </w:p>
    <w:p w:rsidR="006D5286" w:rsidRPr="009129F0" w:rsidRDefault="006D5286" w:rsidP="009129F0">
      <w:pPr>
        <w:jc w:val="center"/>
        <w:rPr>
          <w:rFonts w:ascii="Times New Roman" w:hAnsi="Times New Roman" w:cs="Times New Roman"/>
          <w:b/>
          <w:bCs/>
        </w:rPr>
      </w:pPr>
    </w:p>
    <w:p w:rsidR="006D5286" w:rsidRPr="006D5286" w:rsidRDefault="00FC4DBC" w:rsidP="006D5286">
      <w:pPr>
        <w:spacing w:after="120"/>
        <w:ind w:right="150"/>
        <w:jc w:val="both"/>
        <w:rPr>
          <w:rFonts w:eastAsia="Times New Roman" w:cstheme="minorHAnsi"/>
          <w:i/>
          <w:iCs/>
          <w:lang w:eastAsia="it-IT"/>
        </w:rPr>
      </w:pPr>
      <w:r w:rsidRPr="009129F0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it-IT"/>
        </w:rPr>
        <w:t xml:space="preserve"> </w:t>
      </w:r>
      <w:r w:rsidR="006D5286">
        <w:rPr>
          <w:rFonts w:eastAsia="Times New Roman" w:cstheme="minorHAnsi"/>
          <w:b/>
          <w:bCs/>
          <w:lang w:eastAsia="it-IT"/>
        </w:rPr>
        <w:t>L’IDEALE DI COMUNITA’ CRISTIANA PROPOSTO DA LUCA</w:t>
      </w:r>
    </w:p>
    <w:p w:rsidR="006D5286" w:rsidRPr="00FC4DBC" w:rsidRDefault="006D5286" w:rsidP="006D5286">
      <w:pPr>
        <w:spacing w:after="120"/>
        <w:ind w:right="150"/>
        <w:jc w:val="both"/>
        <w:rPr>
          <w:rFonts w:eastAsia="Times New Roman" w:cstheme="minorHAnsi"/>
          <w:b/>
          <w:bCs/>
          <w:i/>
          <w:iCs/>
          <w:lang w:eastAsia="it-IT"/>
        </w:rPr>
      </w:pPr>
      <w:r w:rsidRPr="00D74A1E">
        <w:rPr>
          <w:rFonts w:eastAsia="Times New Roman" w:cstheme="minorHAnsi"/>
          <w:b/>
          <w:bCs/>
          <w:i/>
          <w:iCs/>
          <w:lang w:eastAsia="it-IT"/>
        </w:rPr>
        <w:t xml:space="preserve">Atti 2,42-48: </w:t>
      </w:r>
      <w:r w:rsidRPr="00FC4DBC">
        <w:rPr>
          <w:rFonts w:eastAsia="Times New Roman" w:cstheme="minorHAnsi"/>
          <w:i/>
          <w:iCs/>
          <w:lang w:eastAsia="it-IT"/>
        </w:rPr>
        <w:t>Erano assidui nell'ascoltare l'insegnamento degli apostoli e nell'unione fraterna, nella frazione del pane e nelle preghiere. Un senso di timore era in tutti e prodigi e segni avvenivano per opera degli apostoli.</w:t>
      </w:r>
      <w:r>
        <w:rPr>
          <w:rFonts w:eastAsia="Times New Roman" w:cstheme="minorHAnsi"/>
          <w:i/>
          <w:iCs/>
          <w:lang w:eastAsia="it-IT"/>
        </w:rPr>
        <w:t xml:space="preserve"> </w:t>
      </w:r>
      <w:r w:rsidRPr="00FC4DBC">
        <w:rPr>
          <w:rFonts w:eastAsia="Times New Roman" w:cstheme="minorHAnsi"/>
          <w:i/>
          <w:iCs/>
          <w:lang w:eastAsia="it-IT"/>
        </w:rPr>
        <w:t>Tutti coloro che erano diventati credenti stavano insieme e tenevano ogni cosa in comune; chi aveva proprietà e sostanze le vendeva e ne faceva parte a tutti, secondo il bisogno di ciascuno. Ogni giorno tutti insieme frequentavano il tempio e spezzavano il pane a casa prendendo i pasti con letizia e semplicità di cuore, lodando Dio e godendo la simpatia di tutto il popolo. Intanto il Signore ogni giorno aggiungeva alla comunità quelli che erano salvati.</w:t>
      </w:r>
    </w:p>
    <w:p w:rsidR="006D5286" w:rsidRPr="00D74A1E" w:rsidRDefault="006D5286" w:rsidP="006D5286">
      <w:pPr>
        <w:spacing w:after="120"/>
        <w:jc w:val="both"/>
        <w:rPr>
          <w:rFonts w:eastAsia="Times New Roman" w:cstheme="minorHAnsi"/>
          <w:i/>
          <w:iCs/>
          <w:lang w:eastAsia="it-IT"/>
        </w:rPr>
      </w:pPr>
      <w:r w:rsidRPr="00D74A1E">
        <w:rPr>
          <w:rFonts w:eastAsia="Times New Roman" w:cstheme="minorHAnsi"/>
          <w:b/>
          <w:bCs/>
          <w:i/>
          <w:iCs/>
          <w:lang w:eastAsia="it-IT"/>
        </w:rPr>
        <w:t>Atti 4, 32-35:</w:t>
      </w:r>
      <w:r>
        <w:rPr>
          <w:rFonts w:eastAsia="Times New Roman" w:cstheme="minorHAnsi"/>
          <w:b/>
          <w:bCs/>
          <w:i/>
          <w:iCs/>
          <w:lang w:eastAsia="it-IT"/>
        </w:rPr>
        <w:t xml:space="preserve"> </w:t>
      </w:r>
      <w:r w:rsidRPr="00FC4DBC">
        <w:rPr>
          <w:rFonts w:eastAsia="Times New Roman" w:cstheme="minorHAnsi"/>
          <w:i/>
          <w:iCs/>
          <w:lang w:eastAsia="it-IT"/>
        </w:rPr>
        <w:t xml:space="preserve">La moltitudine di coloro che </w:t>
      </w:r>
      <w:proofErr w:type="spellStart"/>
      <w:r w:rsidRPr="00FC4DBC">
        <w:rPr>
          <w:rFonts w:eastAsia="Times New Roman" w:cstheme="minorHAnsi"/>
          <w:i/>
          <w:iCs/>
          <w:lang w:eastAsia="it-IT"/>
        </w:rPr>
        <w:t>eran</w:t>
      </w:r>
      <w:proofErr w:type="spellEnd"/>
      <w:r w:rsidRPr="00FC4DBC">
        <w:rPr>
          <w:rFonts w:eastAsia="Times New Roman" w:cstheme="minorHAnsi"/>
          <w:i/>
          <w:iCs/>
          <w:lang w:eastAsia="it-IT"/>
        </w:rPr>
        <w:t xml:space="preserve"> venuti alla fede aveva un cuore solo e un'anima sola e nessuno diceva sua proprietà quello che gli apparteneva, ma ogni cosa era fra loro comune. Con grande forza gli apostoli rendevano testimonianza della risurrezione del Signore Gesù e tutti essi godevano di grande simpatia. Nessuno infatti tra loro era bisognoso, perché quanti possedevano campi o case li vendevano, portavano l'importo di ciò che era stato venduto e lo deponevano ai piedi degli apostoli; e poi veniva distribuito a ciascuno secondo il bisogno.</w:t>
      </w:r>
    </w:p>
    <w:p w:rsidR="006D5286" w:rsidRDefault="006D5286" w:rsidP="006D5286">
      <w:pPr>
        <w:pStyle w:val="NormaleWeb"/>
        <w:rPr>
          <w:rFonts w:ascii="TimesNewRomanPSMT" w:hAnsi="TimesNewRomanPSMT"/>
        </w:rPr>
      </w:pPr>
      <w:r w:rsidRPr="006D5286">
        <w:rPr>
          <w:rFonts w:cstheme="minorHAnsi"/>
        </w:rPr>
        <w:tab/>
        <w:t>Att</w:t>
      </w:r>
      <w:r>
        <w:rPr>
          <w:rFonts w:cstheme="minorHAnsi"/>
        </w:rPr>
        <w:t xml:space="preserve">raverso i “sommari” sulla vita della comunità di Gerusalemme, Luca vuole </w:t>
      </w:r>
      <w:r w:rsidRPr="006D5286">
        <w:rPr>
          <w:rFonts w:cstheme="minorHAnsi"/>
          <w:i/>
          <w:iCs/>
        </w:rPr>
        <w:t>“</w:t>
      </w:r>
      <w:r w:rsidRPr="006D5286">
        <w:rPr>
          <w:rFonts w:ascii="TimesNewRomanPSMT" w:hAnsi="TimesNewRomanPSMT"/>
          <w:i/>
          <w:iCs/>
        </w:rPr>
        <w:t xml:space="preserve">tracciare le linee fondamentali di una </w:t>
      </w:r>
      <w:r w:rsidR="008E645E" w:rsidRPr="006D5286">
        <w:rPr>
          <w:rFonts w:ascii="TimesNewRomanPSMT" w:hAnsi="TimesNewRomanPSMT"/>
          <w:i/>
          <w:iCs/>
        </w:rPr>
        <w:t>comunità</w:t>
      </w:r>
      <w:bookmarkStart w:id="0" w:name="_GoBack"/>
      <w:bookmarkEnd w:id="0"/>
      <w:r w:rsidRPr="006D5286">
        <w:rPr>
          <w:rFonts w:ascii="TimesNewRomanPSMT" w:hAnsi="TimesNewRomanPSMT"/>
          <w:i/>
          <w:iCs/>
        </w:rPr>
        <w:t>̀ cristiana, alle quali tutte le Chiese sono chiamate ad ispirarsi”.</w:t>
      </w:r>
      <w:r w:rsidRPr="006D5286">
        <w:rPr>
          <w:rFonts w:ascii="TimesNewRomanPSMT" w:hAnsi="TimesNewRomanPSMT"/>
        </w:rPr>
        <w:t xml:space="preserve"> </w:t>
      </w:r>
    </w:p>
    <w:p w:rsidR="00670DDC" w:rsidRDefault="00670DDC" w:rsidP="00670DDC">
      <w:pPr>
        <w:pStyle w:val="NormaleWeb"/>
        <w:numPr>
          <w:ilvl w:val="0"/>
          <w:numId w:val="2"/>
        </w:numPr>
      </w:pPr>
      <w:r>
        <w:t>Far parte della “Chiesa” è anche per noi far parte di una “comunità”?</w:t>
      </w:r>
    </w:p>
    <w:p w:rsidR="00670DDC" w:rsidRDefault="00670DDC" w:rsidP="00670DDC">
      <w:pPr>
        <w:pStyle w:val="NormaleWeb"/>
        <w:numPr>
          <w:ilvl w:val="0"/>
          <w:numId w:val="2"/>
        </w:numPr>
      </w:pPr>
      <w:r>
        <w:t>Come possiamo interpretare il “senso di timore” per i prodigi e segni che avvenivano per opera degli apostoli?</w:t>
      </w:r>
    </w:p>
    <w:p w:rsidR="00670DDC" w:rsidRPr="006D5286" w:rsidRDefault="00670DDC" w:rsidP="00670DDC">
      <w:pPr>
        <w:pStyle w:val="NormaleWeb"/>
        <w:numPr>
          <w:ilvl w:val="0"/>
          <w:numId w:val="2"/>
        </w:numPr>
      </w:pPr>
      <w:r>
        <w:t>La comunità di Gerusalemme aumentava di giorno in giorno</w:t>
      </w:r>
      <w:r w:rsidR="00D474B6">
        <w:t>, mentre noi abbiamo l’impressione di un esodo continuo dalla Chiesa attuale: cosa dobbiamo pensare?</w:t>
      </w:r>
    </w:p>
    <w:p w:rsidR="009129F0" w:rsidRPr="00FC4DBC" w:rsidRDefault="009129F0" w:rsidP="006D5286">
      <w:pPr>
        <w:spacing w:after="120"/>
        <w:jc w:val="both"/>
        <w:rPr>
          <w:rFonts w:eastAsia="Times New Roman" w:cstheme="minorHAnsi"/>
          <w:b/>
          <w:bCs/>
          <w:lang w:eastAsia="it-IT"/>
        </w:rPr>
      </w:pPr>
      <w:r w:rsidRPr="00D74A1E">
        <w:rPr>
          <w:rFonts w:eastAsia="Times New Roman" w:cstheme="minorHAnsi"/>
          <w:b/>
          <w:bCs/>
          <w:lang w:eastAsia="it-IT"/>
        </w:rPr>
        <w:t>L’ascolto della Parola</w:t>
      </w:r>
    </w:p>
    <w:p w:rsidR="005B1528" w:rsidRPr="00D474B6" w:rsidRDefault="005B1528" w:rsidP="006D528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i/>
          <w:iCs/>
        </w:rPr>
      </w:pPr>
      <w:r w:rsidRPr="00D474B6">
        <w:rPr>
          <w:rFonts w:asciiTheme="minorHAnsi" w:hAnsiTheme="minorHAnsi" w:cstheme="minorHAnsi"/>
          <w:i/>
          <w:iCs/>
        </w:rPr>
        <w:t xml:space="preserve">“Il primo pilastro di una </w:t>
      </w:r>
      <w:r w:rsidR="008E645E" w:rsidRPr="00D474B6">
        <w:rPr>
          <w:rFonts w:asciiTheme="minorHAnsi" w:hAnsiTheme="minorHAnsi" w:cstheme="minorHAnsi"/>
          <w:i/>
          <w:iCs/>
        </w:rPr>
        <w:t>comunità</w:t>
      </w:r>
      <w:r w:rsidRPr="00D474B6">
        <w:rPr>
          <w:rFonts w:asciiTheme="minorHAnsi" w:hAnsiTheme="minorHAnsi" w:cstheme="minorHAnsi"/>
          <w:i/>
          <w:iCs/>
        </w:rPr>
        <w:t xml:space="preserve">̀ cristiana è la </w:t>
      </w:r>
      <w:r w:rsidR="008E645E" w:rsidRPr="00D474B6">
        <w:rPr>
          <w:rFonts w:asciiTheme="minorHAnsi" w:hAnsiTheme="minorHAnsi" w:cstheme="minorHAnsi"/>
          <w:i/>
          <w:iCs/>
        </w:rPr>
        <w:t>priorità</w:t>
      </w:r>
      <w:r w:rsidRPr="00D474B6">
        <w:rPr>
          <w:rFonts w:asciiTheme="minorHAnsi" w:hAnsiTheme="minorHAnsi" w:cstheme="minorHAnsi"/>
          <w:i/>
          <w:iCs/>
        </w:rPr>
        <w:t>̀ e l'</w:t>
      </w:r>
      <w:r w:rsidR="008E645E" w:rsidRPr="00D474B6">
        <w:rPr>
          <w:rFonts w:asciiTheme="minorHAnsi" w:hAnsiTheme="minorHAnsi" w:cstheme="minorHAnsi"/>
          <w:i/>
          <w:iCs/>
        </w:rPr>
        <w:t>assiduità</w:t>
      </w:r>
      <w:r w:rsidRPr="00D474B6">
        <w:rPr>
          <w:rFonts w:asciiTheme="minorHAnsi" w:hAnsiTheme="minorHAnsi" w:cstheme="minorHAnsi"/>
          <w:i/>
          <w:iCs/>
        </w:rPr>
        <w:t>̀ nell'ascolto della parola di Dio a livello personale, comunitario, liturgico, di catechesi, di studio, di alimento spirituale per la vita, di verifica e ispirazione delle scelte. “</w:t>
      </w:r>
    </w:p>
    <w:p w:rsidR="00D74A1E" w:rsidRPr="00D474B6" w:rsidRDefault="00D474B6" w:rsidP="00D474B6">
      <w:pPr>
        <w:pStyle w:val="NormaleWeb"/>
        <w:numPr>
          <w:ilvl w:val="0"/>
          <w:numId w:val="2"/>
        </w:numPr>
      </w:pPr>
      <w:r w:rsidRPr="00D474B6">
        <w:t>L’ascolto della Parola occupa un posto centrale nelle nostre esperienze di Chiesa? Ispira e verifica le nostre scelte?</w:t>
      </w:r>
    </w:p>
    <w:p w:rsidR="00D474B6" w:rsidRPr="007F0557" w:rsidRDefault="00D474B6" w:rsidP="00D474B6">
      <w:pPr>
        <w:pStyle w:val="NormaleWeb"/>
        <w:numPr>
          <w:ilvl w:val="0"/>
          <w:numId w:val="2"/>
        </w:numPr>
      </w:pPr>
      <w:r w:rsidRPr="00D474B6">
        <w:t>Q</w:t>
      </w:r>
      <w:r w:rsidRPr="007F0557">
        <w:t>uale tipo di ascolto tra quelli elencati (personale, comunitario, …) troviamo più utile per la crescita della nostra fede e pratichiamo più assiduamente?</w:t>
      </w:r>
    </w:p>
    <w:p w:rsidR="005B1528" w:rsidRPr="00D74A1E" w:rsidRDefault="005B1528" w:rsidP="006D528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b/>
          <w:bCs/>
        </w:rPr>
      </w:pPr>
      <w:r w:rsidRPr="00D74A1E">
        <w:rPr>
          <w:rFonts w:asciiTheme="minorHAnsi" w:hAnsiTheme="minorHAnsi" w:cstheme="minorHAnsi"/>
          <w:b/>
          <w:bCs/>
        </w:rPr>
        <w:t>La comunione fraterna</w:t>
      </w:r>
    </w:p>
    <w:p w:rsidR="00D74A1E" w:rsidRDefault="005B1528" w:rsidP="00D474B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i/>
          <w:iCs/>
        </w:rPr>
      </w:pPr>
      <w:r w:rsidRPr="009852C7">
        <w:rPr>
          <w:rFonts w:asciiTheme="minorHAnsi" w:hAnsiTheme="minorHAnsi" w:cstheme="minorHAnsi"/>
          <w:i/>
          <w:iCs/>
        </w:rPr>
        <w:t xml:space="preserve">“La </w:t>
      </w:r>
      <w:proofErr w:type="spellStart"/>
      <w:r w:rsidRPr="009852C7">
        <w:rPr>
          <w:rFonts w:asciiTheme="minorHAnsi" w:hAnsiTheme="minorHAnsi" w:cstheme="minorHAnsi"/>
          <w:i/>
          <w:iCs/>
        </w:rPr>
        <w:t>koinonia</w:t>
      </w:r>
      <w:proofErr w:type="spellEnd"/>
      <w:r w:rsidRPr="009852C7">
        <w:rPr>
          <w:rFonts w:asciiTheme="minorHAnsi" w:hAnsiTheme="minorHAnsi" w:cstheme="minorHAnsi"/>
          <w:i/>
          <w:iCs/>
        </w:rPr>
        <w:t xml:space="preserve">, la comunione fraterna, indica quel rapporto di profonda unione spirituale fra i credenti che è fondato sulla fede in Cristo e sull'adesione ad uno stesso ideale di vita: la sequela di </w:t>
      </w:r>
      <w:proofErr w:type="spellStart"/>
      <w:r w:rsidRPr="009852C7">
        <w:rPr>
          <w:rFonts w:asciiTheme="minorHAnsi" w:hAnsiTheme="minorHAnsi" w:cstheme="minorHAnsi"/>
          <w:i/>
          <w:iCs/>
        </w:rPr>
        <w:t>Gesu</w:t>
      </w:r>
      <w:proofErr w:type="spellEnd"/>
      <w:r w:rsidRPr="009852C7">
        <w:rPr>
          <w:rFonts w:asciiTheme="minorHAnsi" w:hAnsiTheme="minorHAnsi" w:cstheme="minorHAnsi"/>
          <w:i/>
          <w:iCs/>
        </w:rPr>
        <w:t xml:space="preserve">̀ di </w:t>
      </w:r>
      <w:proofErr w:type="spellStart"/>
      <w:r w:rsidRPr="009852C7">
        <w:rPr>
          <w:rFonts w:asciiTheme="minorHAnsi" w:hAnsiTheme="minorHAnsi" w:cstheme="minorHAnsi"/>
          <w:i/>
          <w:iCs/>
        </w:rPr>
        <w:t>Nazaret</w:t>
      </w:r>
      <w:proofErr w:type="spellEnd"/>
      <w:r w:rsidRPr="009852C7">
        <w:rPr>
          <w:rFonts w:asciiTheme="minorHAnsi" w:hAnsiTheme="minorHAnsi" w:cstheme="minorHAnsi"/>
          <w:i/>
          <w:iCs/>
        </w:rPr>
        <w:t>. Uno dei segni esteriori di questa unione spirituale è la comunione dei beni materiali</w:t>
      </w:r>
      <w:r w:rsidR="009852C7" w:rsidRPr="009852C7">
        <w:rPr>
          <w:rFonts w:asciiTheme="minorHAnsi" w:hAnsiTheme="minorHAnsi" w:cstheme="minorHAnsi"/>
          <w:i/>
          <w:iCs/>
        </w:rPr>
        <w:t xml:space="preserve"> (…).</w:t>
      </w:r>
    </w:p>
    <w:p w:rsidR="009852C7" w:rsidRPr="007F0557" w:rsidRDefault="009852C7" w:rsidP="009852C7">
      <w:pPr>
        <w:pStyle w:val="NormaleWeb"/>
        <w:numPr>
          <w:ilvl w:val="0"/>
          <w:numId w:val="3"/>
        </w:numPr>
        <w:spacing w:before="0" w:beforeAutospacing="0" w:after="120" w:afterAutospacing="0"/>
        <w:jc w:val="both"/>
        <w:rPr>
          <w:i/>
          <w:iCs/>
        </w:rPr>
      </w:pPr>
      <w:r w:rsidRPr="007F0557">
        <w:t>La comunione con i nostri fratelli nella fede resta sul piano spirituale o si traduce anche in condivisione di cose materiali?</w:t>
      </w:r>
    </w:p>
    <w:p w:rsidR="00140761" w:rsidRPr="009852C7" w:rsidRDefault="009852C7" w:rsidP="006D5286">
      <w:pPr>
        <w:pStyle w:val="NormaleWeb"/>
        <w:numPr>
          <w:ilvl w:val="0"/>
          <w:numId w:val="3"/>
        </w:numPr>
        <w:spacing w:before="0" w:beforeAutospacing="0" w:after="120" w:afterAutospacing="0"/>
        <w:jc w:val="both"/>
        <w:rPr>
          <w:rFonts w:asciiTheme="minorHAnsi" w:hAnsiTheme="minorHAnsi" w:cstheme="minorHAnsi"/>
          <w:i/>
          <w:iCs/>
        </w:rPr>
      </w:pPr>
      <w:r w:rsidRPr="007F0557">
        <w:lastRenderedPageBreak/>
        <w:t>Quali trasformazioni nei rapporti – anche di tipo economico – è importante che la Chiesa promuova nel nostro contesto sociale e storico</w:t>
      </w:r>
      <w:r>
        <w:rPr>
          <w:rFonts w:asciiTheme="minorHAnsi" w:hAnsiTheme="minorHAnsi" w:cstheme="minorHAnsi"/>
        </w:rPr>
        <w:t>?</w:t>
      </w:r>
    </w:p>
    <w:p w:rsidR="005B1528" w:rsidRPr="002B0857" w:rsidRDefault="005B1528" w:rsidP="006D528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b/>
          <w:bCs/>
        </w:rPr>
      </w:pPr>
      <w:r w:rsidRPr="002B0857">
        <w:rPr>
          <w:rFonts w:asciiTheme="minorHAnsi" w:hAnsiTheme="minorHAnsi" w:cstheme="minorHAnsi"/>
          <w:b/>
          <w:bCs/>
        </w:rPr>
        <w:t>La frazione del pane</w:t>
      </w:r>
    </w:p>
    <w:p w:rsidR="009852C7" w:rsidRPr="009852C7" w:rsidRDefault="009852C7" w:rsidP="009852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i/>
          <w:iCs/>
        </w:rPr>
      </w:pPr>
      <w:r w:rsidRPr="009852C7">
        <w:rPr>
          <w:rFonts w:asciiTheme="minorHAnsi" w:hAnsiTheme="minorHAnsi" w:cstheme="minorHAnsi"/>
          <w:i/>
          <w:iCs/>
        </w:rPr>
        <w:t xml:space="preserve">“E’ un richiamo all'Eucarestia celebrata nelle case, in uno stile di gioia, di </w:t>
      </w:r>
      <w:r w:rsidR="008E645E" w:rsidRPr="009852C7">
        <w:rPr>
          <w:rFonts w:asciiTheme="minorHAnsi" w:hAnsiTheme="minorHAnsi" w:cstheme="minorHAnsi"/>
          <w:i/>
          <w:iCs/>
        </w:rPr>
        <w:t>semplicità</w:t>
      </w:r>
      <w:r w:rsidRPr="009852C7">
        <w:rPr>
          <w:rFonts w:asciiTheme="minorHAnsi" w:hAnsiTheme="minorHAnsi" w:cstheme="minorHAnsi"/>
          <w:i/>
          <w:iCs/>
        </w:rPr>
        <w:t xml:space="preserve">̀ e di </w:t>
      </w:r>
      <w:r w:rsidR="008E645E" w:rsidRPr="009852C7">
        <w:rPr>
          <w:rFonts w:asciiTheme="minorHAnsi" w:hAnsiTheme="minorHAnsi" w:cstheme="minorHAnsi"/>
          <w:i/>
          <w:iCs/>
        </w:rPr>
        <w:t>spontaneità</w:t>
      </w:r>
      <w:r w:rsidRPr="009852C7">
        <w:rPr>
          <w:rFonts w:asciiTheme="minorHAnsi" w:hAnsiTheme="minorHAnsi" w:cstheme="minorHAnsi"/>
          <w:i/>
          <w:iCs/>
        </w:rPr>
        <w:t>̀.”</w:t>
      </w:r>
    </w:p>
    <w:p w:rsidR="00D74A1E" w:rsidRPr="007F0557" w:rsidRDefault="009852C7" w:rsidP="006D5286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</w:pPr>
      <w:r w:rsidRPr="007F0557">
        <w:t>Cosa pensiamo delle celebrazioni eucaristiche a cui partecipiamo? Cosa può aiutarci a viverle meglio?</w:t>
      </w:r>
    </w:p>
    <w:p w:rsidR="00140761" w:rsidRPr="007F0557" w:rsidRDefault="009852C7" w:rsidP="006D5286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</w:pPr>
      <w:r w:rsidRPr="007F0557">
        <w:t xml:space="preserve">Sarebbe auspicabile </w:t>
      </w:r>
      <w:r w:rsidR="00266F23" w:rsidRPr="007F0557">
        <w:t>un passaggio da “celebrazioni di massa” -  della messa e dei sacramenti -  a celebrazioni con numeri ridotti ma di maggiore qualità? Quale dovrebbe essere il ruolo dei preti in questo cambiamento?</w:t>
      </w:r>
    </w:p>
    <w:p w:rsidR="005B1528" w:rsidRPr="002B0857" w:rsidRDefault="005B1528" w:rsidP="006D528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b/>
          <w:bCs/>
        </w:rPr>
      </w:pPr>
      <w:r w:rsidRPr="002B0857">
        <w:rPr>
          <w:rFonts w:asciiTheme="minorHAnsi" w:hAnsiTheme="minorHAnsi" w:cstheme="minorHAnsi"/>
          <w:b/>
          <w:bCs/>
        </w:rPr>
        <w:t>Le preghiere</w:t>
      </w:r>
    </w:p>
    <w:p w:rsidR="005B1528" w:rsidRPr="007F395D" w:rsidRDefault="00266F23" w:rsidP="006D528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i/>
          <w:iCs/>
        </w:rPr>
      </w:pPr>
      <w:r w:rsidRPr="007F395D">
        <w:rPr>
          <w:rFonts w:asciiTheme="minorHAnsi" w:hAnsiTheme="minorHAnsi" w:cstheme="minorHAnsi"/>
          <w:i/>
          <w:iCs/>
        </w:rPr>
        <w:t>“</w:t>
      </w:r>
      <w:r w:rsidR="005B1528" w:rsidRPr="007F395D">
        <w:rPr>
          <w:rFonts w:asciiTheme="minorHAnsi" w:hAnsiTheme="minorHAnsi" w:cstheme="minorHAnsi"/>
          <w:i/>
          <w:iCs/>
        </w:rPr>
        <w:t>La preghiera quotidiana e nelle varie circostanze della vita (oltre all'Eucarestia settimanale) immerge il credente nel clima della fede e della presenza di Dio, che avvolge e accompagna la vita di ogni persona.</w:t>
      </w:r>
      <w:r w:rsidRPr="007F395D">
        <w:rPr>
          <w:rFonts w:asciiTheme="minorHAnsi" w:hAnsiTheme="minorHAnsi" w:cstheme="minorHAnsi"/>
          <w:i/>
          <w:iCs/>
        </w:rPr>
        <w:t>”</w:t>
      </w:r>
      <w:r w:rsidR="005B1528" w:rsidRPr="007F395D">
        <w:rPr>
          <w:rFonts w:asciiTheme="minorHAnsi" w:hAnsiTheme="minorHAnsi" w:cstheme="minorHAnsi"/>
          <w:i/>
          <w:iCs/>
        </w:rPr>
        <w:t xml:space="preserve"> </w:t>
      </w:r>
    </w:p>
    <w:p w:rsidR="00D74A1E" w:rsidRPr="007F0557" w:rsidRDefault="007F395D" w:rsidP="006D5286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</w:pPr>
      <w:r w:rsidRPr="007F0557">
        <w:t>Crediamo all’efficacia della preghiera?</w:t>
      </w:r>
    </w:p>
    <w:p w:rsidR="007F395D" w:rsidRPr="007F0557" w:rsidRDefault="007F395D" w:rsidP="006D5286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</w:pPr>
      <w:r w:rsidRPr="007F0557">
        <w:t xml:space="preserve">Tra le tipologie di preghiera elencate (lode, ringraziamento, … ) quale mi fa avvertire di più che </w:t>
      </w:r>
      <w:r w:rsidRPr="007F0557">
        <w:rPr>
          <w:i/>
          <w:iCs/>
        </w:rPr>
        <w:t>sto pregando</w:t>
      </w:r>
      <w:r w:rsidRPr="007F0557">
        <w:t>? In quali invece non mi ritrovo?</w:t>
      </w:r>
    </w:p>
    <w:p w:rsidR="00934D03" w:rsidRDefault="00934D03" w:rsidP="00934D03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</w:p>
    <w:p w:rsidR="00934D03" w:rsidRPr="00DE48AE" w:rsidRDefault="00DE48AE" w:rsidP="00DE48AE">
      <w:pPr>
        <w:spacing w:after="120"/>
        <w:ind w:right="150"/>
        <w:jc w:val="both"/>
        <w:rPr>
          <w:rFonts w:cstheme="minorHAnsi"/>
          <w:b/>
          <w:bCs/>
        </w:rPr>
      </w:pPr>
      <w:r w:rsidRPr="00DE48AE">
        <w:rPr>
          <w:rFonts w:cstheme="minorHAnsi"/>
          <w:b/>
          <w:bCs/>
        </w:rPr>
        <w:t>LA VITA DELLA COMUNITA’ TRA GENEROSITA’ E GRETTEZZA</w:t>
      </w:r>
    </w:p>
    <w:p w:rsidR="00FC4DBC" w:rsidRPr="002B0857" w:rsidRDefault="00D74A1E" w:rsidP="006D5286">
      <w:pPr>
        <w:spacing w:after="120"/>
        <w:ind w:right="150"/>
        <w:jc w:val="both"/>
        <w:rPr>
          <w:rFonts w:eastAsia="Times New Roman" w:cstheme="minorHAnsi"/>
          <w:i/>
          <w:iCs/>
          <w:lang w:eastAsia="it-IT"/>
        </w:rPr>
      </w:pPr>
      <w:r w:rsidRPr="002B0857">
        <w:rPr>
          <w:rFonts w:eastAsia="Times New Roman" w:cstheme="minorHAnsi"/>
          <w:b/>
          <w:bCs/>
          <w:i/>
          <w:iCs/>
          <w:lang w:eastAsia="it-IT"/>
        </w:rPr>
        <w:t>Atti 4,36 – 5,16:</w:t>
      </w:r>
      <w:r w:rsidR="00FC4DBC" w:rsidRPr="002B0857">
        <w:rPr>
          <w:rFonts w:eastAsia="Times New Roman" w:cstheme="minorHAnsi"/>
          <w:b/>
          <w:bCs/>
          <w:i/>
          <w:iCs/>
          <w:lang w:eastAsia="it-IT"/>
        </w:rPr>
        <w:t xml:space="preserve"> </w:t>
      </w:r>
      <w:r w:rsidR="00FC4DBC" w:rsidRPr="00FC4DBC">
        <w:rPr>
          <w:rFonts w:eastAsia="Times New Roman" w:cstheme="minorHAnsi"/>
          <w:i/>
          <w:iCs/>
          <w:lang w:eastAsia="it-IT"/>
        </w:rPr>
        <w:t>Così Giuseppe, soprannominato dagli apostoli Barnaba, che significa «figlio dell'esortazione», un levita originario di Cipro, che era padrone di un campo, lo vendette e ne consegnò l'importo deponendolo ai piedi degli apostoli.</w:t>
      </w:r>
    </w:p>
    <w:p w:rsidR="00FC4DBC" w:rsidRDefault="00FC4DBC" w:rsidP="006D5286">
      <w:pPr>
        <w:spacing w:after="120"/>
        <w:ind w:right="150"/>
        <w:jc w:val="both"/>
        <w:rPr>
          <w:rFonts w:eastAsia="Times New Roman" w:cstheme="minorHAnsi"/>
          <w:i/>
          <w:iCs/>
          <w:lang w:eastAsia="it-IT"/>
        </w:rPr>
      </w:pPr>
      <w:r w:rsidRPr="002B0857">
        <w:rPr>
          <w:rFonts w:eastAsia="Times New Roman" w:cstheme="minorHAnsi"/>
          <w:b/>
          <w:bCs/>
          <w:i/>
          <w:iCs/>
          <w:lang w:eastAsia="it-IT"/>
        </w:rPr>
        <w:t xml:space="preserve"> </w:t>
      </w:r>
      <w:r w:rsidRPr="00FC4DBC">
        <w:rPr>
          <w:rFonts w:eastAsia="Times New Roman" w:cstheme="minorHAnsi"/>
          <w:i/>
          <w:iCs/>
          <w:lang w:eastAsia="it-IT"/>
        </w:rPr>
        <w:t xml:space="preserve">Un uomo di nome Anania con la moglie </w:t>
      </w:r>
      <w:proofErr w:type="spellStart"/>
      <w:r w:rsidRPr="00FC4DBC">
        <w:rPr>
          <w:rFonts w:eastAsia="Times New Roman" w:cstheme="minorHAnsi"/>
          <w:i/>
          <w:iCs/>
          <w:lang w:eastAsia="it-IT"/>
        </w:rPr>
        <w:t>Saffira</w:t>
      </w:r>
      <w:proofErr w:type="spellEnd"/>
      <w:r w:rsidRPr="00FC4DBC">
        <w:rPr>
          <w:rFonts w:eastAsia="Times New Roman" w:cstheme="minorHAnsi"/>
          <w:i/>
          <w:iCs/>
          <w:lang w:eastAsia="it-IT"/>
        </w:rPr>
        <w:t xml:space="preserve"> vendette un suo podere e, tenuta per sé una parte dell'importo d'accordo con la moglie, consegnò l'altra parte deponendola ai piedi degli apostoli</w:t>
      </w:r>
      <w:r w:rsidR="007F0557">
        <w:rPr>
          <w:rFonts w:eastAsia="Times New Roman" w:cstheme="minorHAnsi"/>
          <w:i/>
          <w:iCs/>
          <w:lang w:eastAsia="it-IT"/>
        </w:rPr>
        <w:t xml:space="preserve"> </w:t>
      </w:r>
      <w:r w:rsidR="00DE48AE">
        <w:rPr>
          <w:rFonts w:eastAsia="Times New Roman" w:cstheme="minorHAnsi"/>
          <w:i/>
          <w:iCs/>
          <w:lang w:eastAsia="it-IT"/>
        </w:rPr>
        <w:t>…</w:t>
      </w:r>
    </w:p>
    <w:p w:rsidR="002B0857" w:rsidRDefault="002B0857" w:rsidP="006D5286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DE48AE">
        <w:rPr>
          <w:rFonts w:asciiTheme="minorHAnsi" w:hAnsiTheme="minorHAnsi" w:cstheme="minorHAnsi"/>
          <w:i/>
          <w:iCs/>
        </w:rPr>
        <w:t xml:space="preserve">“Per confermare e insieme smitizzare questo ideale di Chiesa, Luca riporta due episodi contrastanti: la </w:t>
      </w:r>
      <w:r w:rsidR="008E645E" w:rsidRPr="00DE48AE">
        <w:rPr>
          <w:rFonts w:asciiTheme="minorHAnsi" w:hAnsiTheme="minorHAnsi" w:cstheme="minorHAnsi"/>
          <w:i/>
          <w:iCs/>
        </w:rPr>
        <w:t>generosità</w:t>
      </w:r>
      <w:r w:rsidRPr="00DE48AE">
        <w:rPr>
          <w:rFonts w:asciiTheme="minorHAnsi" w:hAnsiTheme="minorHAnsi" w:cstheme="minorHAnsi"/>
          <w:i/>
          <w:iCs/>
        </w:rPr>
        <w:t xml:space="preserve">̀ del levita Giuseppe, detto Barnaba, e la </w:t>
      </w:r>
      <w:r w:rsidR="008E645E" w:rsidRPr="00DE48AE">
        <w:rPr>
          <w:rFonts w:asciiTheme="minorHAnsi" w:hAnsiTheme="minorHAnsi" w:cstheme="minorHAnsi"/>
          <w:i/>
          <w:iCs/>
        </w:rPr>
        <w:t>grettezza</w:t>
      </w:r>
      <w:r w:rsidRPr="00DE48AE">
        <w:rPr>
          <w:rFonts w:asciiTheme="minorHAnsi" w:hAnsiTheme="minorHAnsi" w:cstheme="minorHAnsi"/>
          <w:i/>
          <w:iCs/>
        </w:rPr>
        <w:t xml:space="preserve"> ipocrita di Anania e </w:t>
      </w:r>
      <w:proofErr w:type="spellStart"/>
      <w:r w:rsidRPr="00DE48AE">
        <w:rPr>
          <w:rFonts w:asciiTheme="minorHAnsi" w:hAnsiTheme="minorHAnsi" w:cstheme="minorHAnsi"/>
          <w:i/>
          <w:iCs/>
        </w:rPr>
        <w:t>Saffira</w:t>
      </w:r>
      <w:proofErr w:type="spellEnd"/>
      <w:r w:rsidRPr="002B085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“</w:t>
      </w:r>
    </w:p>
    <w:p w:rsidR="002B0857" w:rsidRPr="007F0557" w:rsidRDefault="00DE48AE" w:rsidP="006D5286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</w:pPr>
      <w:r w:rsidRPr="007F0557">
        <w:t>Il condividere i beni materiali è un ideale perseguibile anche oggi? Anche dai laici e dalle famiglie? Come conciliare una “giusta” preoccupazione per il futuro con</w:t>
      </w:r>
      <w:r w:rsidR="009F2CD1" w:rsidRPr="007F0557">
        <w:t xml:space="preserve"> la condivisione dei nostri beni? </w:t>
      </w:r>
    </w:p>
    <w:p w:rsidR="009F2CD1" w:rsidRPr="007F0557" w:rsidRDefault="009F2CD1" w:rsidP="006D5286">
      <w:pPr>
        <w:pStyle w:val="NormaleWeb"/>
        <w:numPr>
          <w:ilvl w:val="0"/>
          <w:numId w:val="1"/>
        </w:numPr>
        <w:spacing w:before="0" w:beforeAutospacing="0" w:after="120" w:afterAutospacing="0"/>
        <w:jc w:val="both"/>
      </w:pPr>
      <w:r w:rsidRPr="007F0557">
        <w:t>Conosciamo esperienze interessanti da questo punto di vista?</w:t>
      </w:r>
    </w:p>
    <w:p w:rsidR="002B0857" w:rsidRPr="00FC4DBC" w:rsidRDefault="002B0857" w:rsidP="006D5286">
      <w:pPr>
        <w:spacing w:after="120"/>
        <w:ind w:right="150"/>
        <w:jc w:val="both"/>
        <w:rPr>
          <w:rFonts w:eastAsia="Times New Roman" w:cstheme="minorHAnsi"/>
          <w:i/>
          <w:iCs/>
          <w:lang w:eastAsia="it-IT"/>
        </w:rPr>
      </w:pPr>
    </w:p>
    <w:p w:rsidR="007F0557" w:rsidRDefault="007F0557" w:rsidP="006D5286">
      <w:pPr>
        <w:spacing w:after="120"/>
        <w:jc w:val="both"/>
        <w:rPr>
          <w:rFonts w:cstheme="minorHAnsi"/>
        </w:rPr>
      </w:pPr>
    </w:p>
    <w:p w:rsidR="007F0557" w:rsidRDefault="007F0557" w:rsidP="007F0557">
      <w:pPr>
        <w:rPr>
          <w:rFonts w:cstheme="minorHAnsi"/>
        </w:rPr>
      </w:pPr>
    </w:p>
    <w:p w:rsidR="00FC4DBC" w:rsidRPr="007F0557" w:rsidRDefault="00FC4DBC" w:rsidP="007F0557">
      <w:pPr>
        <w:jc w:val="center"/>
        <w:rPr>
          <w:rFonts w:cstheme="minorHAnsi"/>
        </w:rPr>
      </w:pPr>
    </w:p>
    <w:sectPr w:rsidR="00FC4DBC" w:rsidRPr="007F0557" w:rsidSect="001D0C4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9100D"/>
    <w:multiLevelType w:val="hybridMultilevel"/>
    <w:tmpl w:val="EEB64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35D40"/>
    <w:multiLevelType w:val="hybridMultilevel"/>
    <w:tmpl w:val="5986F4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774BBD"/>
    <w:multiLevelType w:val="hybridMultilevel"/>
    <w:tmpl w:val="D090CC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DBC"/>
    <w:rsid w:val="00140761"/>
    <w:rsid w:val="001D0C42"/>
    <w:rsid w:val="00266F23"/>
    <w:rsid w:val="002B0857"/>
    <w:rsid w:val="005B1528"/>
    <w:rsid w:val="00670DDC"/>
    <w:rsid w:val="006B446C"/>
    <w:rsid w:val="006D5286"/>
    <w:rsid w:val="007F0557"/>
    <w:rsid w:val="007F395D"/>
    <w:rsid w:val="008E645E"/>
    <w:rsid w:val="009129F0"/>
    <w:rsid w:val="00934D03"/>
    <w:rsid w:val="009852C7"/>
    <w:rsid w:val="009F2CD1"/>
    <w:rsid w:val="00D474B6"/>
    <w:rsid w:val="00D74A1E"/>
    <w:rsid w:val="00DE48AE"/>
    <w:rsid w:val="00FC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4">
    <w:name w:val="heading 4"/>
    <w:basedOn w:val="Normale"/>
    <w:link w:val="Titolo4Carattere"/>
    <w:uiPriority w:val="9"/>
    <w:qFormat/>
    <w:rsid w:val="00FC4DBC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FC4DBC"/>
    <w:rPr>
      <w:rFonts w:ascii="Times New Roman" w:eastAsia="Times New Roman" w:hAnsi="Times New Roman" w:cs="Times New Roman"/>
      <w:b/>
      <w:bCs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FC4DB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985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4">
    <w:name w:val="heading 4"/>
    <w:basedOn w:val="Normale"/>
    <w:link w:val="Titolo4Carattere"/>
    <w:uiPriority w:val="9"/>
    <w:qFormat/>
    <w:rsid w:val="00FC4DBC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FC4DBC"/>
    <w:rPr>
      <w:rFonts w:ascii="Times New Roman" w:eastAsia="Times New Roman" w:hAnsi="Times New Roman" w:cs="Times New Roman"/>
      <w:b/>
      <w:bCs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FC4DB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98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4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8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6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7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4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0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Nota</dc:creator>
  <cp:keywords/>
  <dc:description/>
  <cp:lastModifiedBy>RaRi</cp:lastModifiedBy>
  <cp:revision>10</cp:revision>
  <dcterms:created xsi:type="dcterms:W3CDTF">2020-01-24T15:41:00Z</dcterms:created>
  <dcterms:modified xsi:type="dcterms:W3CDTF">2020-02-04T23:06:00Z</dcterms:modified>
</cp:coreProperties>
</file>