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21884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</w:rPr>
      </w:pPr>
      <w:r w:rsidRPr="007914F1">
        <w:rPr>
          <w:rFonts w:ascii="Times New Roman" w:eastAsia="Calibri" w:hAnsi="Times New Roman" w:cs="Times New Roman"/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5A7ADF42" wp14:editId="36D3C23D">
            <wp:simplePos x="0" y="0"/>
            <wp:positionH relativeFrom="margin">
              <wp:align>left</wp:align>
            </wp:positionH>
            <wp:positionV relativeFrom="paragraph">
              <wp:posOffset>-204826</wp:posOffset>
            </wp:positionV>
            <wp:extent cx="1353600" cy="547200"/>
            <wp:effectExtent l="0" t="0" r="0" b="571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600" cy="5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14F1">
        <w:rPr>
          <w:rFonts w:ascii="Times New Roman" w:eastAsia="Calibri" w:hAnsi="Times New Roman" w:cs="Times New Roman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4CF8123" wp14:editId="579A19E5">
            <wp:simplePos x="0" y="0"/>
            <wp:positionH relativeFrom="margin">
              <wp:posOffset>5511470</wp:posOffset>
            </wp:positionH>
            <wp:positionV relativeFrom="paragraph">
              <wp:posOffset>-203555</wp:posOffset>
            </wp:positionV>
            <wp:extent cx="961200" cy="964800"/>
            <wp:effectExtent l="0" t="0" r="0" b="698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00" cy="96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333CB9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4AD4499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  <w:sz w:val="6"/>
          <w:szCs w:val="6"/>
        </w:rPr>
      </w:pPr>
    </w:p>
    <w:p w14:paraId="262D6EAF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7914F1">
        <w:rPr>
          <w:rFonts w:ascii="Times New Roman" w:eastAsia="Calibri" w:hAnsi="Times New Roman" w:cs="Times New Roman"/>
          <w:b/>
          <w:bCs/>
          <w:i/>
          <w:iCs/>
        </w:rPr>
        <w:t>Settore D – Chieri 7</w:t>
      </w:r>
    </w:p>
    <w:p w14:paraId="37FC05E4" w14:textId="75A7DB26" w:rsidR="007914F1" w:rsidRPr="007914F1" w:rsidRDefault="007914F1" w:rsidP="007914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914F1">
        <w:rPr>
          <w:rFonts w:ascii="Matura MT Script Capitals" w:eastAsia="Calibri" w:hAnsi="Matura MT Script Capitals" w:cs="Times New Roman"/>
          <w:sz w:val="40"/>
          <w:szCs w:val="40"/>
        </w:rPr>
        <w:t>Gli Atti degli Apostoli</w:t>
      </w:r>
    </w:p>
    <w:p w14:paraId="427715D6" w14:textId="6D8D82C3" w:rsidR="001B168C" w:rsidRDefault="001B168C" w:rsidP="001B168C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14F1">
        <w:rPr>
          <w:rFonts w:ascii="Times New Roman" w:eastAsia="Calibri" w:hAnsi="Times New Roman" w:cs="Times New Roman"/>
        </w:rPr>
        <w:t xml:space="preserve">Riunione </w:t>
      </w:r>
      <w:r>
        <w:rPr>
          <w:rFonts w:ascii="Times New Roman" w:eastAsia="Calibri" w:hAnsi="Times New Roman" w:cs="Times New Roman"/>
        </w:rPr>
        <w:t xml:space="preserve">video </w:t>
      </w:r>
      <w:r w:rsidRPr="007914F1">
        <w:rPr>
          <w:rFonts w:ascii="Times New Roman" w:eastAsia="Calibri" w:hAnsi="Times New Roman" w:cs="Times New Roman"/>
        </w:rPr>
        <w:t>del 2</w:t>
      </w:r>
      <w:r>
        <w:rPr>
          <w:rFonts w:ascii="Times New Roman" w:eastAsia="Calibri" w:hAnsi="Times New Roman" w:cs="Times New Roman"/>
        </w:rPr>
        <w:t>6</w:t>
      </w:r>
      <w:r w:rsidRPr="007914F1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maggio 2020</w:t>
      </w:r>
    </w:p>
    <w:p w14:paraId="4DE03B89" w14:textId="51C185CB" w:rsidR="007914F1" w:rsidRPr="001B168C" w:rsidRDefault="007914F1" w:rsidP="007914F1">
      <w:pPr>
        <w:jc w:val="center"/>
        <w:rPr>
          <w:rFonts w:ascii="Times New Roman" w:hAnsi="Times New Roman" w:cs="Times New Roman"/>
          <w:bCs/>
        </w:rPr>
      </w:pPr>
      <w:r w:rsidRPr="001B168C">
        <w:rPr>
          <w:rFonts w:ascii="Times New Roman" w:hAnsi="Times New Roman" w:cs="Times New Roman"/>
          <w:bCs/>
        </w:rPr>
        <w:t xml:space="preserve">(Testo di </w:t>
      </w:r>
      <w:proofErr w:type="spellStart"/>
      <w:r w:rsidRPr="001B168C">
        <w:rPr>
          <w:rFonts w:ascii="Times New Roman" w:hAnsi="Times New Roman" w:cs="Times New Roman"/>
          <w:bCs/>
        </w:rPr>
        <w:t>Carrarini</w:t>
      </w:r>
      <w:proofErr w:type="spellEnd"/>
      <w:r w:rsidRPr="001B168C">
        <w:rPr>
          <w:rFonts w:ascii="Times New Roman" w:hAnsi="Times New Roman" w:cs="Times New Roman"/>
          <w:bCs/>
        </w:rPr>
        <w:t xml:space="preserve">, pp. </w:t>
      </w:r>
      <w:r w:rsidR="00283BF7" w:rsidRPr="001B168C">
        <w:rPr>
          <w:rFonts w:ascii="Times New Roman" w:hAnsi="Times New Roman" w:cs="Times New Roman"/>
          <w:bCs/>
        </w:rPr>
        <w:t>27 - 31</w:t>
      </w:r>
      <w:r w:rsidRPr="001B168C">
        <w:rPr>
          <w:rFonts w:ascii="Times New Roman" w:hAnsi="Times New Roman" w:cs="Times New Roman"/>
          <w:bCs/>
        </w:rPr>
        <w:t>)</w:t>
      </w:r>
    </w:p>
    <w:p w14:paraId="0836B011" w14:textId="77777777" w:rsidR="00283BF7" w:rsidRPr="001B168C" w:rsidRDefault="00283BF7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0D1E32" w14:textId="2D891B4D" w:rsidR="00283BF7" w:rsidRPr="003E0BFA" w:rsidRDefault="00283BF7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Premessa - Sotto il titolo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L’unica fede in culture diverse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E0BFA">
        <w:rPr>
          <w:rFonts w:ascii="Times New Roman" w:hAnsi="Times New Roman" w:cs="Times New Roman"/>
          <w:bCs/>
          <w:sz w:val="24"/>
          <w:szCs w:val="24"/>
        </w:rPr>
        <w:t>Carrarini</w:t>
      </w:r>
      <w:proofErr w:type="spellEnd"/>
      <w:r w:rsidRPr="003E0BFA">
        <w:rPr>
          <w:rFonts w:ascii="Times New Roman" w:hAnsi="Times New Roman" w:cs="Times New Roman"/>
          <w:bCs/>
          <w:sz w:val="24"/>
          <w:szCs w:val="24"/>
        </w:rPr>
        <w:t xml:space="preserve"> propone una selezione ampia di testi, che non ne permettono un esame analitico. E’ inevitabile limitarsi a qualche osservazione più importante.</w:t>
      </w:r>
    </w:p>
    <w:p w14:paraId="7FE92ADE" w14:textId="1B5900A7" w:rsidR="00283BF7" w:rsidRPr="003E0BFA" w:rsidRDefault="00283BF7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Bisogna, anzitutto, notare che il titolo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L’unica fede in culture diverse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è una scelta di </w:t>
      </w:r>
      <w:proofErr w:type="spellStart"/>
      <w:r w:rsidRPr="003E0BFA">
        <w:rPr>
          <w:rFonts w:ascii="Times New Roman" w:hAnsi="Times New Roman" w:cs="Times New Roman"/>
          <w:bCs/>
          <w:sz w:val="24"/>
          <w:szCs w:val="24"/>
        </w:rPr>
        <w:t>Carrarini</w:t>
      </w:r>
      <w:proofErr w:type="spellEnd"/>
      <w:r w:rsidRPr="003E0BFA">
        <w:rPr>
          <w:rFonts w:ascii="Times New Roman" w:hAnsi="Times New Roman" w:cs="Times New Roman"/>
          <w:bCs/>
          <w:sz w:val="24"/>
          <w:szCs w:val="24"/>
        </w:rPr>
        <w:t>, legittima</w:t>
      </w:r>
      <w:r w:rsidR="003E0BFA">
        <w:rPr>
          <w:rFonts w:ascii="Times New Roman" w:hAnsi="Times New Roman" w:cs="Times New Roman"/>
          <w:bCs/>
          <w:sz w:val="24"/>
          <w:szCs w:val="24"/>
        </w:rPr>
        <w:t>,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ovviamente, ma orienta verso una lettura/interpretazione dei testi nell’ottica di problemi, quelli veri e seri dell’inculturazione della fede, che sono del nostro</w:t>
      </w:r>
      <w:r w:rsidR="008B119E" w:rsidRPr="003E0BFA">
        <w:rPr>
          <w:rFonts w:ascii="Times New Roman" w:hAnsi="Times New Roman" w:cs="Times New Roman"/>
          <w:bCs/>
          <w:sz w:val="24"/>
          <w:szCs w:val="24"/>
        </w:rPr>
        <w:t xml:space="preserve"> tempo, ma non er</w:t>
      </w:r>
      <w:r w:rsidR="003E0BFA">
        <w:rPr>
          <w:rFonts w:ascii="Times New Roman" w:hAnsi="Times New Roman" w:cs="Times New Roman"/>
          <w:bCs/>
          <w:sz w:val="24"/>
          <w:szCs w:val="24"/>
        </w:rPr>
        <w:t>ano quelli a cui intende riferir</w:t>
      </w:r>
      <w:r w:rsidR="008B119E" w:rsidRPr="003E0BFA">
        <w:rPr>
          <w:rFonts w:ascii="Times New Roman" w:hAnsi="Times New Roman" w:cs="Times New Roman"/>
          <w:bCs/>
          <w:sz w:val="24"/>
          <w:szCs w:val="24"/>
        </w:rPr>
        <w:t xml:space="preserve">si il racconto e il messaggio  degli </w:t>
      </w:r>
      <w:r w:rsidR="008B119E" w:rsidRPr="003E0BFA">
        <w:rPr>
          <w:rFonts w:ascii="Times New Roman" w:hAnsi="Times New Roman" w:cs="Times New Roman"/>
          <w:bCs/>
          <w:i/>
          <w:sz w:val="24"/>
          <w:szCs w:val="24"/>
        </w:rPr>
        <w:t>Atti</w:t>
      </w:r>
      <w:r w:rsidR="008B119E" w:rsidRPr="003E0BFA">
        <w:rPr>
          <w:rFonts w:ascii="Times New Roman" w:hAnsi="Times New Roman" w:cs="Times New Roman"/>
          <w:bCs/>
          <w:sz w:val="24"/>
          <w:szCs w:val="24"/>
        </w:rPr>
        <w:t xml:space="preserve">. Questo scritto di Luca intende raccontare la storia delle origini cristiane. In particolare, nei capitoli di cui ci occupiamo per la nostra riunione è sottolineata, come voluta e approvata da Dio attraverso lo Spirito Santo e in conformità al vangelo di Gesù, l’ingresso anche dei pagani nella Chiesa. La conversione di Paolo ci fa conoscere che ci sono già cristiani a Damasco e fa presagire l’evangelizzazione della </w:t>
      </w:r>
      <w:proofErr w:type="spellStart"/>
      <w:r w:rsidR="008B119E" w:rsidRPr="003E0BFA">
        <w:rPr>
          <w:rFonts w:ascii="Times New Roman" w:hAnsi="Times New Roman" w:cs="Times New Roman"/>
          <w:bCs/>
          <w:sz w:val="24"/>
          <w:szCs w:val="24"/>
        </w:rPr>
        <w:t>Cilicia</w:t>
      </w:r>
      <w:proofErr w:type="spellEnd"/>
      <w:r w:rsidR="008B119E" w:rsidRPr="003E0BFA">
        <w:rPr>
          <w:rFonts w:ascii="Times New Roman" w:hAnsi="Times New Roman" w:cs="Times New Roman"/>
          <w:bCs/>
          <w:sz w:val="24"/>
          <w:szCs w:val="24"/>
        </w:rPr>
        <w:t xml:space="preserve"> (la regione di Tarso). Poi è Antiochia (Siria) che riceve il messaggio di Gesù e ben presto diventerà un centro di irradiazione tra i</w:t>
      </w:r>
      <w:r w:rsidR="002C3D92" w:rsidRPr="003E0BFA">
        <w:rPr>
          <w:rFonts w:ascii="Times New Roman" w:hAnsi="Times New Roman" w:cs="Times New Roman"/>
          <w:bCs/>
          <w:sz w:val="24"/>
          <w:szCs w:val="24"/>
        </w:rPr>
        <w:t xml:space="preserve"> pagani, conservando regolari e stretti contatti con la Chiesa di Gerusalemme (quella che raccoglie i giudaizzanti)</w:t>
      </w:r>
      <w:r w:rsidR="003E0BFA">
        <w:rPr>
          <w:rFonts w:ascii="Times New Roman" w:hAnsi="Times New Roman" w:cs="Times New Roman"/>
          <w:bCs/>
          <w:sz w:val="24"/>
          <w:szCs w:val="24"/>
        </w:rPr>
        <w:t xml:space="preserve"> e con gli apostoli</w:t>
      </w:r>
      <w:r w:rsidR="002C3D92"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BDF240" w14:textId="3AA9BA30" w:rsidR="002C3D92" w:rsidRPr="003E0BFA" w:rsidRDefault="002C3D92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A Gerusalemme vengono affrontati e risolti i problemi nuovi, originati dalla diffusione del Vangelo e della fede tra i pagani. Queste questioni non sono affrontate per rispondere all’esigenza di inculturazione della fede, ma se, per essere, cristiani, si dovesse diventare ebrei attraverso la circoncisione.</w:t>
      </w:r>
      <w:r w:rsidR="005C40BB" w:rsidRPr="003E0BFA">
        <w:rPr>
          <w:rFonts w:ascii="Times New Roman" w:hAnsi="Times New Roman" w:cs="Times New Roman"/>
          <w:bCs/>
          <w:sz w:val="24"/>
          <w:szCs w:val="24"/>
        </w:rPr>
        <w:t xml:space="preserve"> Più che un problema di rapporto tra culture era una questione di rapporto tra fedi.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Possiamo, legittimamente, ricorrere a questi testi per trovarvi delle piste per risolvere i </w:t>
      </w:r>
      <w:r w:rsidRPr="003E0BFA">
        <w:rPr>
          <w:rFonts w:ascii="Times New Roman" w:hAnsi="Times New Roman" w:cs="Times New Roman"/>
          <w:bCs/>
          <w:sz w:val="24"/>
          <w:szCs w:val="24"/>
          <w:u w:val="single"/>
        </w:rPr>
        <w:t>nostri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problemi di inculturazione</w:t>
      </w:r>
      <w:r w:rsidR="005C40BB" w:rsidRPr="003E0BFA">
        <w:rPr>
          <w:rFonts w:ascii="Times New Roman" w:hAnsi="Times New Roman" w:cs="Times New Roman"/>
          <w:bCs/>
          <w:sz w:val="24"/>
          <w:szCs w:val="24"/>
        </w:rPr>
        <w:t>: come annunciare il Vangelo ”ai nostri pagani”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C40BB" w:rsidRPr="003E0BFA">
        <w:rPr>
          <w:rFonts w:ascii="Times New Roman" w:hAnsi="Times New Roman" w:cs="Times New Roman"/>
          <w:bCs/>
          <w:sz w:val="24"/>
          <w:szCs w:val="24"/>
        </w:rPr>
        <w:t>cioè chi professa altre religioni o non ne professa nessuna. M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a non possiamo interpretare in questa ottica </w:t>
      </w:r>
      <w:r w:rsidR="00632F31" w:rsidRPr="003E0BFA">
        <w:rPr>
          <w:rFonts w:ascii="Times New Roman" w:hAnsi="Times New Roman" w:cs="Times New Roman"/>
          <w:bCs/>
          <w:sz w:val="24"/>
          <w:szCs w:val="24"/>
        </w:rPr>
        <w:t>i testi degli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Atti</w:t>
      </w:r>
      <w:r w:rsidR="005C40BB" w:rsidRPr="003E0BFA">
        <w:rPr>
          <w:rFonts w:ascii="Times New Roman" w:hAnsi="Times New Roman" w:cs="Times New Roman"/>
          <w:bCs/>
          <w:sz w:val="24"/>
          <w:szCs w:val="24"/>
        </w:rPr>
        <w:t xml:space="preserve">, il cui problema non è propriamente culturale (vi era una sola cultura: l’ellenismo, diffuso in tutto il mondo conosciuto di allora), ma come </w:t>
      </w:r>
      <w:r w:rsidR="00E63FA9" w:rsidRPr="003E0BFA">
        <w:rPr>
          <w:rFonts w:ascii="Times New Roman" w:hAnsi="Times New Roman" w:cs="Times New Roman"/>
          <w:bCs/>
          <w:sz w:val="24"/>
          <w:szCs w:val="24"/>
        </w:rPr>
        <w:t>far giungere il vangelo ai pagani.</w:t>
      </w:r>
    </w:p>
    <w:p w14:paraId="59541426" w14:textId="445583E0" w:rsidR="00E63FA9" w:rsidRPr="003E0BFA" w:rsidRDefault="00E63FA9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Dopo la conversione di Cornelio, è Paolo ormai che nel racconto di Luca comincia ad esserne il protagonista, fino ad occupare tutta la seconda metà degli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Atti</w:t>
      </w:r>
      <w:r w:rsidRPr="003E0BFA">
        <w:rPr>
          <w:rFonts w:ascii="Times New Roman" w:hAnsi="Times New Roman" w:cs="Times New Roman"/>
          <w:bCs/>
          <w:sz w:val="24"/>
          <w:szCs w:val="24"/>
        </w:rPr>
        <w:t>. Ma dopo ogni viaggio egli fa sempre ritorno a Gerusalemme per confrontarsi con Pietro e gli altri apostoli</w:t>
      </w:r>
      <w:r w:rsidR="003E0BFA">
        <w:rPr>
          <w:rFonts w:ascii="Times New Roman" w:hAnsi="Times New Roman" w:cs="Times New Roman"/>
          <w:bCs/>
          <w:sz w:val="24"/>
          <w:szCs w:val="24"/>
        </w:rPr>
        <w:t xml:space="preserve"> per avere conferma di non predicare un vangelo diverso (</w:t>
      </w:r>
      <w:r w:rsidR="003E0BFA" w:rsidRPr="003E0BFA">
        <w:rPr>
          <w:rFonts w:ascii="Times New Roman" w:hAnsi="Times New Roman" w:cs="Times New Roman"/>
          <w:bCs/>
          <w:i/>
          <w:sz w:val="24"/>
          <w:szCs w:val="24"/>
        </w:rPr>
        <w:t>Esposi loro il Vangelo che io annuncio tra le genti, ma lo esposi privatamente alle persone più autorevoli, per non correre o aver corso invano</w:t>
      </w:r>
      <w:r w:rsidR="003E0BFA">
        <w:rPr>
          <w:rFonts w:ascii="Times New Roman" w:hAnsi="Times New Roman" w:cs="Times New Roman"/>
          <w:bCs/>
          <w:sz w:val="24"/>
          <w:szCs w:val="24"/>
        </w:rPr>
        <w:t>, At 2,2).</w:t>
      </w:r>
    </w:p>
    <w:p w14:paraId="32B25A8D" w14:textId="26FD5220" w:rsidR="00E63FA9" w:rsidRPr="003E0BFA" w:rsidRDefault="00E63FA9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I contenuti principali del messaggio e dell’insegnamento d</w:t>
      </w:r>
      <w:r w:rsidR="005B426D">
        <w:rPr>
          <w:rFonts w:ascii="Times New Roman" w:hAnsi="Times New Roman" w:cs="Times New Roman"/>
          <w:bCs/>
          <w:sz w:val="24"/>
          <w:szCs w:val="24"/>
        </w:rPr>
        <w:t>i questi brani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sono:</w:t>
      </w:r>
    </w:p>
    <w:p w14:paraId="15C3D906" w14:textId="5FEC9BC4" w:rsidR="00A35924" w:rsidRPr="003E0BFA" w:rsidRDefault="00A35924" w:rsidP="00A865DF">
      <w:pPr>
        <w:pStyle w:val="Paragrafoelenco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fede nel Cristo risorto, fondamento e contenuto essenziale della predicazione del vangelo;</w:t>
      </w:r>
    </w:p>
    <w:p w14:paraId="70C17B6A" w14:textId="5E330863" w:rsidR="00A35924" w:rsidRPr="003E0BFA" w:rsidRDefault="00A35924" w:rsidP="00A865D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gli apostoli sono soprattutto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testimoni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, il cui </w:t>
      </w:r>
      <w:r w:rsidR="005B426D" w:rsidRPr="003E0BFA">
        <w:rPr>
          <w:rFonts w:ascii="Times New Roman" w:hAnsi="Times New Roman" w:cs="Times New Roman"/>
          <w:bCs/>
          <w:sz w:val="24"/>
          <w:szCs w:val="24"/>
        </w:rPr>
        <w:t>annuncio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è accompagnato e confermato da “segni” (miracoli); </w:t>
      </w:r>
    </w:p>
    <w:p w14:paraId="2C2C34DE" w14:textId="7291504A" w:rsidR="00A35924" w:rsidRPr="003E0BFA" w:rsidRDefault="00A35924" w:rsidP="00A865D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I giudei, forti della loro appartenenza al popolo eletto, devono essere attenti a non opporre resistenza alla grazia;</w:t>
      </w:r>
    </w:p>
    <w:p w14:paraId="4BC21C38" w14:textId="260A983C" w:rsidR="00A35924" w:rsidRPr="003E0BFA" w:rsidRDefault="00A35924" w:rsidP="00A865D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alla salvezza si accede per mezzo della fede nel Cristo, morto e risorto; la circoncisione e le pratiche della Legge mosaica sono inutili, anzi, possono essere dannose perché inducono la convinzione che la salvezza si ottiene mediante le opere;</w:t>
      </w:r>
    </w:p>
    <w:p w14:paraId="7C9FCB34" w14:textId="34CE9F76" w:rsidR="00E63FA9" w:rsidRPr="003E0BFA" w:rsidRDefault="00A35924" w:rsidP="00A865D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ogni decisione, iniziativa, attività è ispirata dallo Spirito Santo</w:t>
      </w:r>
      <w:r w:rsidR="00A865DF" w:rsidRPr="003E0BFA">
        <w:rPr>
          <w:rFonts w:ascii="Times New Roman" w:hAnsi="Times New Roman" w:cs="Times New Roman"/>
          <w:bCs/>
          <w:sz w:val="24"/>
          <w:szCs w:val="24"/>
        </w:rPr>
        <w:t xml:space="preserve"> e quindi approvata da Dio e fedele all’opera e all’insegnamento di Gesù.</w:t>
      </w:r>
    </w:p>
    <w:p w14:paraId="4E181E40" w14:textId="63C65D77" w:rsidR="00CE0351" w:rsidRDefault="00CE0351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5EBFF37C" w14:textId="77777777" w:rsidR="00C81933" w:rsidRPr="003E0BFA" w:rsidRDefault="00C81933" w:rsidP="00C81933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A00736" w14:textId="29DC1229" w:rsidR="00E63FA9" w:rsidRDefault="00C81933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I TESTI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169">
        <w:rPr>
          <w:rFonts w:ascii="Times New Roman" w:hAnsi="Times New Roman" w:cs="Times New Roman"/>
          <w:bCs/>
          <w:sz w:val="24"/>
          <w:szCs w:val="24"/>
        </w:rPr>
        <w:t>nell’allegato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i testi con la traduzione ufficiale)</w:t>
      </w:r>
      <w:r w:rsidR="00CE035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2D6A26" w14:textId="77777777" w:rsidR="00CE0351" w:rsidRPr="003E0BFA" w:rsidRDefault="00CE035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5AD0A4" w14:textId="4900B30C" w:rsidR="00C81933" w:rsidRPr="003E0BFA" w:rsidRDefault="00CE035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LA CONVERSIONE DI PAOLO.</w:t>
      </w:r>
    </w:p>
    <w:p w14:paraId="74A0FABC" w14:textId="430B9535" w:rsidR="00C81933" w:rsidRPr="003E0BFA" w:rsidRDefault="00C81933" w:rsidP="00CE0351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b/>
          <w:bCs/>
          <w:sz w:val="24"/>
          <w:szCs w:val="24"/>
          <w:lang w:eastAsia="it-IT"/>
        </w:rPr>
        <w:t xml:space="preserve">9,1-19; 22,4-21; 26,9-18 - </w:t>
      </w:r>
      <w:r w:rsidRPr="003E0BFA">
        <w:rPr>
          <w:rFonts w:ascii="Times New Roman" w:hAnsi="Times New Roman" w:cs="Times New Roman"/>
          <w:bCs/>
          <w:sz w:val="24"/>
          <w:szCs w:val="24"/>
        </w:rPr>
        <w:t>Vi sono ben tre racconti della conversione di Paolo, segno dell’importanza che gli veniva riconosciuta.</w:t>
      </w:r>
    </w:p>
    <w:p w14:paraId="2AE9FD23" w14:textId="10A5BA23" w:rsidR="00C81933" w:rsidRPr="003E0BFA" w:rsidRDefault="00C81933" w:rsidP="00C81933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ind w:firstLine="112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Al di là delle vicende storiche e della loro successione, dai tre </w:t>
      </w:r>
      <w:r w:rsidR="00F03416"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>racconti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e dai cenni autobiografici di Paolo nelle </w:t>
      </w:r>
      <w:r w:rsidR="005B426D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sue 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Lettere, possiamo </w:t>
      </w:r>
      <w:r w:rsidR="005B426D">
        <w:rPr>
          <w:rFonts w:ascii="Times New Roman" w:eastAsia="Calibri" w:hAnsi="Times New Roman" w:cs="Times New Roman"/>
          <w:sz w:val="24"/>
          <w:szCs w:val="24"/>
          <w:lang w:eastAsia="it-IT"/>
        </w:rPr>
        <w:t>ricavare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questi dati:</w:t>
      </w:r>
    </w:p>
    <w:p w14:paraId="6CE3729F" w14:textId="77777777" w:rsidR="0057023E" w:rsidRPr="003E0BFA" w:rsidRDefault="0057023E" w:rsidP="00C81933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ind w:firstLine="112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6CB11DF8" w14:textId="77777777" w:rsidR="0057023E" w:rsidRPr="003E0BFA" w:rsidRDefault="0057023E" w:rsidP="00C81933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ind w:firstLine="112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6DA0E9CD" w14:textId="4C849295" w:rsidR="00C81933" w:rsidRPr="003E0BFA" w:rsidRDefault="00C81933" w:rsidP="00F03416">
      <w:pPr>
        <w:numPr>
          <w:ilvl w:val="0"/>
          <w:numId w:val="3"/>
        </w:numPr>
        <w:tabs>
          <w:tab w:val="left" w:pos="454"/>
        </w:tabs>
        <w:kinsoku w:val="0"/>
        <w:overflowPunct w:val="0"/>
        <w:autoSpaceDE w:val="0"/>
        <w:autoSpaceDN w:val="0"/>
        <w:adjustRightInd w:val="0"/>
        <w:spacing w:after="0" w:line="242" w:lineRule="auto"/>
        <w:ind w:left="454" w:right="119" w:hanging="352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Saulo è un ebreo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della diaspora, </w:t>
      </w: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fariseo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, ligio alla legge e persecutore dei cristiani, specialmente </w:t>
      </w:r>
      <w:r w:rsidR="005B426D">
        <w:rPr>
          <w:rFonts w:ascii="Times New Roman" w:eastAsia="Calibri" w:hAnsi="Times New Roman" w:cs="Times New Roman"/>
          <w:sz w:val="24"/>
          <w:szCs w:val="24"/>
          <w:lang w:eastAsia="it-IT"/>
        </w:rPr>
        <w:t>d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>ella diaspora.</w:t>
      </w:r>
    </w:p>
    <w:p w14:paraId="51363F41" w14:textId="77777777" w:rsidR="00C81933" w:rsidRPr="003E0BFA" w:rsidRDefault="00C81933" w:rsidP="00F03416">
      <w:pPr>
        <w:numPr>
          <w:ilvl w:val="0"/>
          <w:numId w:val="3"/>
        </w:numPr>
        <w:tabs>
          <w:tab w:val="left" w:pos="454"/>
        </w:tabs>
        <w:kinsoku w:val="0"/>
        <w:overflowPunct w:val="0"/>
        <w:autoSpaceDE w:val="0"/>
        <w:autoSpaceDN w:val="0"/>
        <w:adjustRightInd w:val="0"/>
        <w:spacing w:after="0" w:line="242" w:lineRule="auto"/>
        <w:ind w:left="454" w:right="119" w:hanging="352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L'apparizione sulla via di Damasco è </w:t>
      </w: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un'esperienza personale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incontro con Cristo risorto e ha il significato di legittimare e dare autorità all’azione apostolica di Paolo: </w:t>
      </w:r>
      <w:r w:rsidRPr="003E0BFA">
        <w:rPr>
          <w:rFonts w:ascii="Times New Roman" w:eastAsia="Calibri" w:hAnsi="Times New Roman" w:cs="Times New Roman"/>
          <w:i/>
          <w:iCs/>
          <w:sz w:val="24"/>
          <w:szCs w:val="24"/>
          <w:lang w:eastAsia="it-IT"/>
        </w:rPr>
        <w:t xml:space="preserve">Io ho scelto quest'uomo. Egli sarà utile per farmi conoscere agli stranieri, ai re e ai figli d'Israele </w:t>
      </w:r>
      <w:r w:rsidRPr="003E0BFA">
        <w:rPr>
          <w:rFonts w:ascii="Times New Roman" w:eastAsia="Calibri" w:hAnsi="Times New Roman" w:cs="Times New Roman"/>
          <w:iCs/>
          <w:sz w:val="24"/>
          <w:szCs w:val="24"/>
          <w:lang w:eastAsia="it-IT"/>
        </w:rPr>
        <w:t>(9, 15)</w:t>
      </w:r>
      <w:r w:rsidRPr="003E0BFA">
        <w:rPr>
          <w:rFonts w:ascii="Times New Roman" w:eastAsia="Calibri" w:hAnsi="Times New Roman" w:cs="Times New Roman"/>
          <w:i/>
          <w:iCs/>
          <w:sz w:val="24"/>
          <w:szCs w:val="24"/>
          <w:lang w:eastAsia="it-IT"/>
        </w:rPr>
        <w:t>.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</w:t>
      </w: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La missione ai pagani è voluta da Cristo.</w:t>
      </w:r>
    </w:p>
    <w:p w14:paraId="29257C1A" w14:textId="77777777" w:rsidR="00C81933" w:rsidRPr="003E0BFA" w:rsidRDefault="00C81933" w:rsidP="00F03416">
      <w:pPr>
        <w:numPr>
          <w:ilvl w:val="0"/>
          <w:numId w:val="3"/>
        </w:numPr>
        <w:tabs>
          <w:tab w:val="left" w:pos="454"/>
        </w:tabs>
        <w:kinsoku w:val="0"/>
        <w:overflowPunct w:val="0"/>
        <w:autoSpaceDE w:val="0"/>
        <w:autoSpaceDN w:val="0"/>
        <w:adjustRightInd w:val="0"/>
        <w:spacing w:after="0" w:line="242" w:lineRule="auto"/>
        <w:ind w:left="454" w:right="119" w:hanging="352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L'esperienza personale diventa poi cammino comunitario con l'inserimento di Paolo in una Chiesa particolare (Damasco prima e Antiochia poi). La cecità e il dialogo con Anania diventano simbolo del </w:t>
      </w: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cammino catecumenale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in preparazione al Battesimo. I tre giorni di preghiera e digiuno richiamano Giona nel ventre del pesce e </w:t>
      </w: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Cristo nel sepolcro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>. Il pasto comune richiama l'</w:t>
      </w:r>
      <w:r w:rsidRPr="003E0BFA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Eucarestia</w:t>
      </w:r>
      <w:r w:rsidRPr="003E0BFA">
        <w:rPr>
          <w:rFonts w:ascii="Times New Roman" w:eastAsia="Calibri" w:hAnsi="Times New Roman" w:cs="Times New Roman"/>
          <w:sz w:val="24"/>
          <w:szCs w:val="24"/>
          <w:lang w:eastAsia="it-IT"/>
        </w:rPr>
        <w:t>.</w:t>
      </w:r>
    </w:p>
    <w:p w14:paraId="39026D94" w14:textId="711F9311" w:rsidR="00C81933" w:rsidRPr="003E0BFA" w:rsidRDefault="00F03416" w:rsidP="005B426D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9, 2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Seguaci della dottrina di Cristo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: il testo nell’originale greco recita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quelli che sono nella Via</w:t>
      </w:r>
      <w:r w:rsidRPr="003E0BFA">
        <w:rPr>
          <w:rFonts w:ascii="Times New Roman" w:hAnsi="Times New Roman" w:cs="Times New Roman"/>
          <w:bCs/>
          <w:sz w:val="24"/>
          <w:szCs w:val="24"/>
        </w:rPr>
        <w:t>, cioè quelli che hanno una maniera di vivere e agire che segue la Via di Cristo.</w:t>
      </w:r>
    </w:p>
    <w:p w14:paraId="5303E578" w14:textId="77777777" w:rsidR="0073091F" w:rsidRPr="003E0BFA" w:rsidRDefault="00F0341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Negli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Atti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oltre che in questo modo i </w:t>
      </w:r>
      <w:r w:rsidR="0073091F" w:rsidRPr="003E0BFA">
        <w:rPr>
          <w:rFonts w:ascii="Times New Roman" w:hAnsi="Times New Roman" w:cs="Times New Roman"/>
          <w:bCs/>
          <w:sz w:val="24"/>
          <w:szCs w:val="24"/>
        </w:rPr>
        <w:t>seguaci di Gesù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sono chiamati in diversi modi: </w:t>
      </w:r>
    </w:p>
    <w:p w14:paraId="75F1DC41" w14:textId="75BE4AA3" w:rsidR="00F03416" w:rsidRPr="003E0BFA" w:rsidRDefault="00F0341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i/>
          <w:sz w:val="24"/>
          <w:szCs w:val="24"/>
        </w:rPr>
        <w:t>i fratelli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(1,15);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i credenti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73091F" w:rsidRPr="003E0BFA">
        <w:rPr>
          <w:rFonts w:ascii="Times New Roman" w:hAnsi="Times New Roman" w:cs="Times New Roman"/>
          <w:bCs/>
          <w:sz w:val="24"/>
          <w:szCs w:val="24"/>
        </w:rPr>
        <w:t>2,44</w:t>
      </w:r>
      <w:r w:rsidRPr="003E0BFA">
        <w:rPr>
          <w:rFonts w:ascii="Times New Roman" w:hAnsi="Times New Roman" w:cs="Times New Roman"/>
          <w:bCs/>
          <w:sz w:val="24"/>
          <w:szCs w:val="24"/>
        </w:rPr>
        <w:t>)</w:t>
      </w:r>
      <w:r w:rsidR="0073091F" w:rsidRPr="003E0BFA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73091F" w:rsidRPr="003E0BFA">
        <w:rPr>
          <w:rFonts w:ascii="Times New Roman" w:hAnsi="Times New Roman" w:cs="Times New Roman"/>
          <w:bCs/>
          <w:i/>
          <w:sz w:val="24"/>
          <w:szCs w:val="24"/>
        </w:rPr>
        <w:t>i discepoli</w:t>
      </w:r>
      <w:r w:rsidR="0073091F" w:rsidRPr="003E0BFA">
        <w:rPr>
          <w:rFonts w:ascii="Times New Roman" w:hAnsi="Times New Roman" w:cs="Times New Roman"/>
          <w:bCs/>
          <w:sz w:val="24"/>
          <w:szCs w:val="24"/>
        </w:rPr>
        <w:t xml:space="preserve"> (6,1); </w:t>
      </w:r>
      <w:r w:rsidR="0073091F" w:rsidRPr="003E0BFA">
        <w:rPr>
          <w:rFonts w:ascii="Times New Roman" w:hAnsi="Times New Roman" w:cs="Times New Roman"/>
          <w:bCs/>
          <w:i/>
          <w:sz w:val="24"/>
          <w:szCs w:val="24"/>
        </w:rPr>
        <w:t>i santi</w:t>
      </w:r>
      <w:r w:rsidR="0073091F" w:rsidRPr="003E0BFA">
        <w:rPr>
          <w:rFonts w:ascii="Times New Roman" w:hAnsi="Times New Roman" w:cs="Times New Roman"/>
          <w:bCs/>
          <w:sz w:val="24"/>
          <w:szCs w:val="24"/>
        </w:rPr>
        <w:t xml:space="preserve"> (9,13); </w:t>
      </w:r>
      <w:r w:rsidR="0073091F" w:rsidRPr="003E0BFA">
        <w:rPr>
          <w:rFonts w:ascii="Times New Roman" w:hAnsi="Times New Roman" w:cs="Times New Roman"/>
          <w:bCs/>
          <w:i/>
          <w:sz w:val="24"/>
          <w:szCs w:val="24"/>
        </w:rPr>
        <w:t>quelli che invocano il Tuo nome</w:t>
      </w:r>
      <w:r w:rsidR="0073091F" w:rsidRPr="003E0BFA">
        <w:rPr>
          <w:rFonts w:ascii="Times New Roman" w:hAnsi="Times New Roman" w:cs="Times New Roman"/>
          <w:bCs/>
          <w:sz w:val="24"/>
          <w:szCs w:val="24"/>
        </w:rPr>
        <w:t xml:space="preserve"> (9,14).</w:t>
      </w:r>
    </w:p>
    <w:p w14:paraId="53409EF9" w14:textId="3023B4D4" w:rsidR="00F03416" w:rsidRPr="003E0BFA" w:rsidRDefault="00F0341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9, 4</w:t>
      </w:r>
      <w:r w:rsidR="005B426D" w:rsidRPr="005B426D">
        <w:rPr>
          <w:rFonts w:ascii="Times New Roman" w:hAnsi="Times New Roman" w:cs="Times New Roman"/>
          <w:b/>
          <w:bCs/>
          <w:sz w:val="24"/>
          <w:szCs w:val="24"/>
        </w:rPr>
        <w:t>-5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Saulo, Saulo, perché mi perseguiti?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Gesù si identifica con i suoi discepoli e nella loro persona è Gesù che è perseguitato.</w:t>
      </w:r>
      <w:r w:rsidR="005B426D">
        <w:rPr>
          <w:rFonts w:ascii="Times New Roman" w:hAnsi="Times New Roman" w:cs="Times New Roman"/>
          <w:bCs/>
          <w:sz w:val="24"/>
          <w:szCs w:val="24"/>
        </w:rPr>
        <w:t xml:space="preserve"> Non si può incontrare Gesù che nell’incontro coi fratelli</w:t>
      </w:r>
    </w:p>
    <w:p w14:paraId="5C5322CE" w14:textId="77777777" w:rsidR="00F03416" w:rsidRPr="003E0BFA" w:rsidRDefault="00F0341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A1D7F5" w14:textId="3AB1907C" w:rsidR="009C60DD" w:rsidRPr="003E0BFA" w:rsidRDefault="00CE035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CAPITOLO 10: LA CONVERSIONE DI CORNELIO.</w:t>
      </w:r>
    </w:p>
    <w:p w14:paraId="0608426B" w14:textId="5BB0CEBF" w:rsidR="00F242EA" w:rsidRPr="003E0BFA" w:rsidRDefault="00F242EA" w:rsidP="00CE0351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Il secondo episodio cardine di questo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spostamento della missione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dal mondo ebraico verso quello pagano, è presentato </w:t>
      </w:r>
      <w:r w:rsidR="005B426D">
        <w:rPr>
          <w:rFonts w:ascii="Times New Roman" w:hAnsi="Times New Roman" w:cs="Times New Roman"/>
          <w:bCs/>
          <w:sz w:val="24"/>
          <w:szCs w:val="24"/>
        </w:rPr>
        <w:t>vivacemente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nei cap.10-11 con la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conversione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del centurione romano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Cornelio</w:t>
      </w:r>
      <w:r w:rsidRPr="003E0BFA">
        <w:rPr>
          <w:rFonts w:ascii="Times New Roman" w:hAnsi="Times New Roman" w:cs="Times New Roman"/>
          <w:bCs/>
          <w:sz w:val="24"/>
          <w:szCs w:val="24"/>
        </w:rPr>
        <w:t>. (</w:t>
      </w:r>
      <w:proofErr w:type="spellStart"/>
      <w:r w:rsidRPr="003E0BFA">
        <w:rPr>
          <w:rFonts w:ascii="Times New Roman" w:hAnsi="Times New Roman" w:cs="Times New Roman"/>
          <w:bCs/>
          <w:sz w:val="24"/>
          <w:szCs w:val="24"/>
        </w:rPr>
        <w:t>Carrarini</w:t>
      </w:r>
      <w:proofErr w:type="spellEnd"/>
      <w:r w:rsidRPr="003E0BFA">
        <w:rPr>
          <w:rFonts w:ascii="Times New Roman" w:hAnsi="Times New Roman" w:cs="Times New Roman"/>
          <w:bCs/>
          <w:sz w:val="24"/>
          <w:szCs w:val="24"/>
        </w:rPr>
        <w:t xml:space="preserve"> già presentato alle pp. 8-9 con il titolo: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La Pentecoste dei pagani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(dove prende in considerazione solo i versetti 10, 44-48).</w:t>
      </w:r>
    </w:p>
    <w:p w14:paraId="607BCAC3" w14:textId="67F39D0F" w:rsidR="00F242EA" w:rsidRPr="003E0BFA" w:rsidRDefault="005B426D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La città è </w:t>
      </w:r>
      <w:r w:rsidR="00F242EA" w:rsidRPr="003E0BFA">
        <w:rPr>
          <w:rFonts w:ascii="Times New Roman" w:hAnsi="Times New Roman" w:cs="Times New Roman"/>
          <w:b/>
          <w:bCs/>
          <w:sz w:val="24"/>
          <w:szCs w:val="24"/>
        </w:rPr>
        <w:t>Cesarea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242EA" w:rsidRPr="003E0BFA">
        <w:rPr>
          <w:rFonts w:ascii="Times New Roman" w:hAnsi="Times New Roman" w:cs="Times New Roman"/>
          <w:bCs/>
          <w:sz w:val="24"/>
          <w:szCs w:val="24"/>
        </w:rPr>
        <w:t xml:space="preserve"> simbolicamente </w:t>
      </w:r>
      <w:r w:rsidR="00F242EA" w:rsidRPr="003E0BFA">
        <w:rPr>
          <w:rFonts w:ascii="Times New Roman" w:hAnsi="Times New Roman" w:cs="Times New Roman"/>
          <w:b/>
          <w:bCs/>
          <w:sz w:val="24"/>
          <w:szCs w:val="24"/>
        </w:rPr>
        <w:t>a metà strada tra Gerusalemme e Antiochia</w:t>
      </w:r>
      <w:r w:rsidR="00F242EA" w:rsidRPr="003E0BFA">
        <w:rPr>
          <w:rFonts w:ascii="Times New Roman" w:hAnsi="Times New Roman" w:cs="Times New Roman"/>
          <w:bCs/>
          <w:sz w:val="24"/>
          <w:szCs w:val="24"/>
        </w:rPr>
        <w:t>, ad indicare un passaggio determinante verso la piena comprensione della universalità dell’annuncio del Vangelo.</w:t>
      </w:r>
    </w:p>
    <w:p w14:paraId="05E6FF72" w14:textId="3E8E3A16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Il racconto si presenta più come una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parabola-riflessione teologica</w:t>
      </w:r>
      <w:r w:rsidRPr="003E0BFA">
        <w:rPr>
          <w:rFonts w:ascii="Times New Roman" w:hAnsi="Times New Roman" w:cs="Times New Roman"/>
          <w:bCs/>
          <w:sz w:val="24"/>
          <w:szCs w:val="24"/>
        </w:rPr>
        <w:t>, ch</w:t>
      </w:r>
      <w:r w:rsidR="005B426D">
        <w:rPr>
          <w:rFonts w:ascii="Times New Roman" w:hAnsi="Times New Roman" w:cs="Times New Roman"/>
          <w:bCs/>
          <w:sz w:val="24"/>
          <w:szCs w:val="24"/>
        </w:rPr>
        <w:t>e la cronaca di un fatto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 Luca vuole comunicare un messaggio preciso: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l'iniziativa è di Dio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che guida la storia (visioni, segni).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Protagonista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principale è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lo Spirito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che precede e supera gli uomini e le loro paure.</w:t>
      </w:r>
    </w:p>
    <w:p w14:paraId="016899FE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C6B2D7F" w14:textId="001181CA" w:rsidR="00F03416" w:rsidRPr="003E0BFA" w:rsidRDefault="00F30198" w:rsidP="00283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2F2C3D" w:rsidRPr="003E0BFA">
        <w:rPr>
          <w:rFonts w:ascii="Times New Roman" w:hAnsi="Times New Roman" w:cs="Times New Roman"/>
          <w:b/>
          <w:bCs/>
          <w:sz w:val="24"/>
          <w:szCs w:val="24"/>
        </w:rPr>
        <w:t>, 1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F2C3D" w:rsidRPr="003E0BFA">
        <w:rPr>
          <w:rFonts w:ascii="Times New Roman" w:eastAsia="Calibri" w:hAnsi="Times New Roman" w:cs="Times New Roman"/>
          <w:i/>
          <w:sz w:val="24"/>
          <w:szCs w:val="24"/>
        </w:rPr>
        <w:t xml:space="preserve">Vi era a </w:t>
      </w:r>
      <w:proofErr w:type="spellStart"/>
      <w:r w:rsidR="002F2C3D" w:rsidRPr="003E0BFA">
        <w:rPr>
          <w:rFonts w:ascii="Times New Roman" w:eastAsia="Calibri" w:hAnsi="Times New Roman" w:cs="Times New Roman"/>
          <w:i/>
          <w:sz w:val="24"/>
          <w:szCs w:val="24"/>
        </w:rPr>
        <w:t>Cesarèa</w:t>
      </w:r>
      <w:proofErr w:type="spellEnd"/>
      <w:r w:rsidR="002F2C3D" w:rsidRPr="003E0BFA">
        <w:rPr>
          <w:rFonts w:ascii="Times New Roman" w:eastAsia="Calibri" w:hAnsi="Times New Roman" w:cs="Times New Roman"/>
          <w:i/>
          <w:sz w:val="24"/>
          <w:szCs w:val="24"/>
        </w:rPr>
        <w:t xml:space="preserve"> un uomo di nome Cornelio, centurione della coorte detta Italica. </w:t>
      </w:r>
      <w:r w:rsidR="002F2C3D" w:rsidRPr="003E0BF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2</w:t>
      </w:r>
      <w:r w:rsidR="002F2C3D" w:rsidRPr="003E0BFA">
        <w:rPr>
          <w:rFonts w:ascii="Times New Roman" w:eastAsia="Calibri" w:hAnsi="Times New Roman" w:cs="Times New Roman"/>
          <w:i/>
          <w:sz w:val="24"/>
          <w:szCs w:val="24"/>
        </w:rPr>
        <w:t>Era religioso e timorato di Dio e pregava sempre Dio</w:t>
      </w:r>
      <w:r w:rsidR="002F2C3D" w:rsidRPr="003E0BF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2C1AEB" w14:textId="3A78B2E1" w:rsidR="002F2C3D" w:rsidRPr="003E0BFA" w:rsidRDefault="002F2C3D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i/>
          <w:sz w:val="24"/>
          <w:szCs w:val="24"/>
        </w:rPr>
        <w:t>timorat</w:t>
      </w:r>
      <w:r w:rsidR="005B426D">
        <w:rPr>
          <w:rFonts w:ascii="Times New Roman" w:hAnsi="Times New Roman" w:cs="Times New Roman"/>
          <w:bCs/>
          <w:i/>
          <w:sz w:val="24"/>
          <w:szCs w:val="24"/>
        </w:rPr>
        <w:t>i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 di Dio</w:t>
      </w:r>
      <w:r w:rsidRPr="003E0BFA">
        <w:rPr>
          <w:rFonts w:ascii="Times New Roman" w:hAnsi="Times New Roman" w:cs="Times New Roman"/>
          <w:bCs/>
          <w:sz w:val="24"/>
          <w:szCs w:val="24"/>
        </w:rPr>
        <w:t>: sono non ebrei convertiti al giudaismo, senza arrivare, come i proseliti sino alla circoncisione. Professavano la fede nel Dio di Israele e l’adesione a tutte le esigenze dell’Alleanza</w:t>
      </w:r>
      <w:r w:rsidR="00D51FA6"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AF3F0E" w14:textId="77777777" w:rsidR="00D51FA6" w:rsidRPr="003E0BFA" w:rsidRDefault="00D51FA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D12E703" w14:textId="2FDB8574" w:rsidR="00D51FA6" w:rsidRPr="003E0BFA" w:rsidRDefault="00D51FA6" w:rsidP="00283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10, 9-17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La visione di Pietro</w:t>
      </w:r>
      <w:r w:rsidR="005B426D">
        <w:rPr>
          <w:rFonts w:ascii="Times New Roman" w:hAnsi="Times New Roman" w:cs="Times New Roman"/>
          <w:bCs/>
          <w:sz w:val="24"/>
          <w:szCs w:val="24"/>
        </w:rPr>
        <w:t>. G</w:t>
      </w:r>
      <w:r w:rsidRPr="003E0BFA">
        <w:rPr>
          <w:rFonts w:ascii="Times New Roman" w:hAnsi="Times New Roman" w:cs="Times New Roman"/>
          <w:bCs/>
          <w:sz w:val="24"/>
          <w:szCs w:val="24"/>
        </w:rPr>
        <w:t>li animali della visione simboleggiano gli uomini: i giudei (gli animali puri) e i pagani (impuri)</w:t>
      </w:r>
      <w:r w:rsidR="00CB786F" w:rsidRPr="003E0BFA">
        <w:rPr>
          <w:rFonts w:ascii="Times New Roman" w:hAnsi="Times New Roman" w:cs="Times New Roman"/>
          <w:bCs/>
          <w:sz w:val="24"/>
          <w:szCs w:val="24"/>
        </w:rPr>
        <w:t>: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59FB" w:rsidRPr="003E0BFA">
        <w:rPr>
          <w:rFonts w:ascii="Times New Roman" w:eastAsia="Calibri" w:hAnsi="Times New Roman" w:cs="Times New Roman"/>
          <w:i/>
          <w:sz w:val="24"/>
          <w:szCs w:val="24"/>
        </w:rPr>
        <w:t>Dio mi ha mostrato che non si deve chiamare profano o impuro nessun uomo</w:t>
      </w:r>
      <w:r w:rsidR="00DD59FB" w:rsidRPr="003E0BFA">
        <w:rPr>
          <w:rFonts w:ascii="Times New Roman" w:eastAsia="Calibri" w:hAnsi="Times New Roman" w:cs="Times New Roman"/>
          <w:sz w:val="24"/>
          <w:szCs w:val="24"/>
        </w:rPr>
        <w:t xml:space="preserve"> (v.28).</w:t>
      </w:r>
    </w:p>
    <w:p w14:paraId="670CF8EE" w14:textId="4B068C4E" w:rsidR="00D51FA6" w:rsidRPr="003E0BFA" w:rsidRDefault="00D51FA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Dal punto di vista storico la distinzione tra animali puri e impuri impediva </w:t>
      </w:r>
      <w:r w:rsidR="00893346" w:rsidRPr="003E0BFA">
        <w:rPr>
          <w:rFonts w:ascii="Times New Roman" w:hAnsi="Times New Roman" w:cs="Times New Roman"/>
          <w:bCs/>
          <w:sz w:val="24"/>
          <w:szCs w:val="24"/>
        </w:rPr>
        <w:t>ai giudei di condividere la mensa con i pagani, per non contrarre, attraverso gli animali serviti a tavola, l’impurità cultuale.</w:t>
      </w:r>
    </w:p>
    <w:p w14:paraId="0EAE2D25" w14:textId="77777777" w:rsidR="00893346" w:rsidRPr="00B701EE" w:rsidRDefault="0089334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5767FF" w14:textId="77777777" w:rsidR="00B701EE" w:rsidRDefault="00B701EE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640381" w14:textId="77777777" w:rsidR="00B701EE" w:rsidRDefault="00B701EE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E752E5" w14:textId="77777777" w:rsidR="00B701EE" w:rsidRDefault="00B701EE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63C55F" w14:textId="77777777" w:rsidR="00B701EE" w:rsidRPr="00B701EE" w:rsidRDefault="00B701EE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415816" w14:textId="59D6C3EF" w:rsidR="00893346" w:rsidRPr="003E0BFA" w:rsidRDefault="00CB786F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10, 43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chiunque crede in lui riceve il perdono dei peccati per mezzo del suo nome</w:t>
      </w:r>
      <w:r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2796CC" w14:textId="3C3E1248" w:rsidR="00CB786F" w:rsidRPr="003E0BFA" w:rsidRDefault="00CB786F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E’ la sintesi di tutto il lungo racconto della conversione di Cornelio e prepara la decisione che sarà presa al “concilio” di Gerusalemme: è la fede in Gesù che </w:t>
      </w:r>
      <w:r w:rsidR="00C2281D" w:rsidRPr="003E0BFA">
        <w:rPr>
          <w:rFonts w:ascii="Times New Roman" w:hAnsi="Times New Roman" w:cs="Times New Roman"/>
          <w:bCs/>
          <w:sz w:val="24"/>
          <w:szCs w:val="24"/>
        </w:rPr>
        <w:t xml:space="preserve">“rende puri”, cioè </w:t>
      </w:r>
      <w:r w:rsidRPr="003E0BFA">
        <w:rPr>
          <w:rFonts w:ascii="Times New Roman" w:hAnsi="Times New Roman" w:cs="Times New Roman"/>
          <w:bCs/>
          <w:sz w:val="24"/>
          <w:szCs w:val="24"/>
        </w:rPr>
        <w:t>salva, non le opere della Legge mosaica, né l’appartenenza al popolo ebraico (cioè la circoncisione).</w:t>
      </w:r>
    </w:p>
    <w:p w14:paraId="34502441" w14:textId="77777777" w:rsidR="00C2281D" w:rsidRPr="003E0BFA" w:rsidRDefault="00C2281D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18BB220" w14:textId="3F30DE69" w:rsidR="00C2281D" w:rsidRPr="003E0BFA" w:rsidRDefault="00C2281D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11, 1</w:t>
      </w:r>
      <w:r w:rsidR="005B426D" w:rsidRPr="005B426D">
        <w:rPr>
          <w:rFonts w:ascii="Times New Roman" w:hAnsi="Times New Roman" w:cs="Times New Roman"/>
          <w:b/>
          <w:bCs/>
          <w:sz w:val="24"/>
          <w:szCs w:val="24"/>
        </w:rPr>
        <w:t xml:space="preserve">-3 </w:t>
      </w:r>
      <w:r w:rsidRPr="005B426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B426D">
        <w:rPr>
          <w:rFonts w:ascii="Times New Roman" w:hAnsi="Times New Roman" w:cs="Times New Roman"/>
          <w:bCs/>
          <w:i/>
          <w:sz w:val="24"/>
          <w:szCs w:val="24"/>
        </w:rPr>
        <w:t xml:space="preserve">i fedeli circoncisi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rimproveravano</w:t>
      </w:r>
      <w:r w:rsidR="005B426D" w:rsidRPr="005B426D">
        <w:rPr>
          <w:rFonts w:ascii="Times New Roman" w:hAnsi="Times New Roman" w:cs="Times New Roman"/>
          <w:bCs/>
          <w:sz w:val="24"/>
          <w:szCs w:val="24"/>
        </w:rPr>
        <w:t xml:space="preserve"> [Pietro]</w:t>
      </w:r>
      <w:r w:rsidR="005B426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dicendo: «Sei entrato in casa di uomini non circoncisi e hai mangiato insieme con loro!»</w:t>
      </w:r>
    </w:p>
    <w:p w14:paraId="79829FED" w14:textId="6B125CDC" w:rsidR="00C2281D" w:rsidRPr="003E0BFA" w:rsidRDefault="00C2281D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Il rimprovero rivolto a Pietro riguarda principalmente </w:t>
      </w:r>
      <w:r w:rsidR="00E26A9F" w:rsidRPr="003E0BFA">
        <w:rPr>
          <w:rFonts w:ascii="Times New Roman" w:hAnsi="Times New Roman" w:cs="Times New Roman"/>
          <w:bCs/>
          <w:sz w:val="24"/>
          <w:szCs w:val="24"/>
        </w:rPr>
        <w:t xml:space="preserve">il fatto d’essere stato commensale con dei pagani (Cornelio e la sua famiglia), causa di impurità cultuale. Era questa una difficoltà molto sentita </w:t>
      </w:r>
      <w:r w:rsidR="005B426D">
        <w:rPr>
          <w:rFonts w:ascii="Times New Roman" w:hAnsi="Times New Roman" w:cs="Times New Roman"/>
          <w:bCs/>
          <w:sz w:val="24"/>
          <w:szCs w:val="24"/>
        </w:rPr>
        <w:t>dal</w:t>
      </w:r>
      <w:r w:rsidR="00E26A9F" w:rsidRPr="003E0BFA">
        <w:rPr>
          <w:rFonts w:ascii="Times New Roman" w:hAnsi="Times New Roman" w:cs="Times New Roman"/>
          <w:bCs/>
          <w:sz w:val="24"/>
          <w:szCs w:val="24"/>
        </w:rPr>
        <w:t>le prime comunità cristiane, che avevano nell’eucarestia il centro del culto e della comunione e che era celebrata abitualmente nel contesto di un pasto.</w:t>
      </w:r>
    </w:p>
    <w:p w14:paraId="59D57482" w14:textId="77777777" w:rsidR="0057023E" w:rsidRPr="003E0BFA" w:rsidRDefault="0057023E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CB7C22" w14:textId="454D1F2B" w:rsidR="009C60DD" w:rsidRPr="003E0BFA" w:rsidRDefault="00CE0351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CAPITOLO 11: LA CHIESA DI ANTIOCHIA.</w:t>
      </w:r>
    </w:p>
    <w:p w14:paraId="7459C357" w14:textId="39BE46B6" w:rsidR="00F242EA" w:rsidRPr="003E0BFA" w:rsidRDefault="00F242EA" w:rsidP="00CE0351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L'apertura ai pagani diventa concreta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con la fondazione della prima Chiesa in una grande città pagana: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Antiochia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, capitale della provincia romana di Siria, terza città dell'Impero per bellezza e numero di abitanti (più di mezzo milione). Diventerà il nuovo centro di diffusione della fede verso il mondo pagano.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Saulo/Paolo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(molti ebrei della diaspora, oltre al nome ebraico, avevano anche un nome romano) diviene </w:t>
      </w:r>
      <w:r w:rsidR="00873901">
        <w:rPr>
          <w:rFonts w:ascii="Times New Roman" w:hAnsi="Times New Roman" w:cs="Times New Roman"/>
          <w:bCs/>
          <w:sz w:val="24"/>
          <w:szCs w:val="24"/>
        </w:rPr>
        <w:t xml:space="preserve">d’ora in poi 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il vero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protagonista</w:t>
      </w:r>
      <w:r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E680B5C" w14:textId="4170FAA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Da questa Chiesa, per impulso dello Spirito, prendono il via i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 xml:space="preserve">grandi viaggi missionari </w:t>
      </w:r>
      <w:r w:rsidRPr="003E0BFA">
        <w:rPr>
          <w:rFonts w:ascii="Times New Roman" w:hAnsi="Times New Roman" w:cs="Times New Roman"/>
          <w:bCs/>
          <w:sz w:val="24"/>
          <w:szCs w:val="24"/>
        </w:rPr>
        <w:t>e la formazione d</w:t>
      </w:r>
      <w:r w:rsidR="00873901">
        <w:rPr>
          <w:rFonts w:ascii="Times New Roman" w:hAnsi="Times New Roman" w:cs="Times New Roman"/>
          <w:bCs/>
          <w:sz w:val="24"/>
          <w:szCs w:val="24"/>
        </w:rPr>
        <w:t>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nuove Chiese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nel mondo greco-romano.</w:t>
      </w:r>
    </w:p>
    <w:p w14:paraId="2888B2AC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 cap.13-14 raccontano il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primo viaggio missionario di Barnaba e Paolo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a Cipro e nell'Asia Minore.</w:t>
      </w:r>
    </w:p>
    <w:p w14:paraId="1C012E4B" w14:textId="77777777" w:rsidR="00F242EA" w:rsidRPr="003E0BFA" w:rsidRDefault="00F242EA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ACDC26" w14:textId="48662AD9" w:rsidR="00E26A9F" w:rsidRPr="003E0BFA" w:rsidRDefault="00E26A9F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1, 19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– 21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Alcuni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di quelli che si erano dispersi a causa della persecuzione scoppiata a motivo di Stefano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...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giunti ad </w:t>
      </w:r>
      <w:proofErr w:type="spellStart"/>
      <w:r w:rsidRPr="003E0BFA">
        <w:rPr>
          <w:rFonts w:ascii="Times New Roman" w:hAnsi="Times New Roman" w:cs="Times New Roman"/>
          <w:bCs/>
          <w:i/>
          <w:sz w:val="24"/>
          <w:szCs w:val="24"/>
        </w:rPr>
        <w:t>Antiòchia</w:t>
      </w:r>
      <w:proofErr w:type="spellEnd"/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E0BFA">
        <w:rPr>
          <w:rFonts w:ascii="Times New Roman" w:hAnsi="Times New Roman" w:cs="Times New Roman"/>
          <w:bCs/>
          <w:sz w:val="24"/>
          <w:szCs w:val="24"/>
        </w:rPr>
        <w:t>di loro iniziativa,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 cominciarono a parlare anche ai Greci, annunciando che Gesù è il Signore.</w:t>
      </w:r>
    </w:p>
    <w:p w14:paraId="673D274D" w14:textId="146005EF" w:rsidR="00C2281D" w:rsidRPr="003E0BFA" w:rsidRDefault="00E26A9F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Questa città sarà ormai un centro missionario importantissimo, subentrando a Gerusalemme da dove era partita la prima “ondata” missionaria.</w:t>
      </w:r>
    </w:p>
    <w:p w14:paraId="55A86434" w14:textId="008F70BD" w:rsidR="00E26A9F" w:rsidRPr="003E0BFA" w:rsidRDefault="00E26A9F" w:rsidP="00E26A9F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i/>
          <w:sz w:val="24"/>
          <w:szCs w:val="24"/>
        </w:rPr>
        <w:t>E la mano del Signore era con loro e così un grande numero credette e si convertì al Signore</w:t>
      </w:r>
      <w:r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0AFF72" w14:textId="6474F8E9" w:rsidR="00E26A9F" w:rsidRPr="003E0BFA" w:rsidRDefault="00E26A9F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Alla lettera</w:t>
      </w:r>
      <w:r w:rsidR="00873901">
        <w:rPr>
          <w:rFonts w:ascii="Times New Roman" w:hAnsi="Times New Roman" w:cs="Times New Roman"/>
          <w:bCs/>
          <w:sz w:val="24"/>
          <w:szCs w:val="24"/>
        </w:rPr>
        <w:t>,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nel testo greco: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Il Signore dava loro man forte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A1211" w:rsidRPr="003E0BFA">
        <w:rPr>
          <w:rFonts w:ascii="Times New Roman" w:hAnsi="Times New Roman" w:cs="Times New Roman"/>
          <w:bCs/>
          <w:sz w:val="24"/>
          <w:szCs w:val="24"/>
        </w:rPr>
        <w:t xml:space="preserve">Come aveva “appoggiato” e approvato la conversione di Cornelio, </w:t>
      </w:r>
      <w:r w:rsidR="00873901">
        <w:rPr>
          <w:rFonts w:ascii="Times New Roman" w:hAnsi="Times New Roman" w:cs="Times New Roman"/>
          <w:bCs/>
          <w:sz w:val="24"/>
          <w:szCs w:val="24"/>
        </w:rPr>
        <w:t xml:space="preserve">così </w:t>
      </w:r>
      <w:r w:rsidR="007A1211" w:rsidRPr="003E0BFA">
        <w:rPr>
          <w:rFonts w:ascii="Times New Roman" w:hAnsi="Times New Roman" w:cs="Times New Roman"/>
          <w:bCs/>
          <w:sz w:val="24"/>
          <w:szCs w:val="24"/>
        </w:rPr>
        <w:t>non può che “appoggiare” l’iniziativa dei missionari di Antiochia.</w:t>
      </w:r>
    </w:p>
    <w:p w14:paraId="474ECD88" w14:textId="77777777" w:rsidR="009C60DD" w:rsidRPr="003E0BFA" w:rsidRDefault="009C60D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76DFFA" w14:textId="28093FF0" w:rsidR="009C60DD" w:rsidRPr="003E0BFA" w:rsidRDefault="00CE0351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CAPITOLO 15: IL “CONCILIO” DI GERUSALEMME.</w:t>
      </w:r>
    </w:p>
    <w:p w14:paraId="7645DB4A" w14:textId="11C9D169" w:rsidR="009C60DD" w:rsidRPr="003E0BFA" w:rsidRDefault="009C60DD" w:rsidP="00CE0351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Il racconto che inizia in questo capitolo è della massima importanza. Oltre al problema della condivisione </w:t>
      </w:r>
      <w:r w:rsidR="00873901" w:rsidRPr="003E0BFA">
        <w:rPr>
          <w:rFonts w:ascii="Times New Roman" w:hAnsi="Times New Roman" w:cs="Times New Roman"/>
          <w:bCs/>
          <w:sz w:val="24"/>
          <w:szCs w:val="24"/>
        </w:rPr>
        <w:t xml:space="preserve">di ebrei e pagani 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della stessa mensa è qui affrontata una ben più difficile questione: come ci si salva? Se è possibile salvarsi con la circoncisione, e quindi </w:t>
      </w:r>
      <w:r w:rsidR="00873901">
        <w:rPr>
          <w:rFonts w:ascii="Times New Roman" w:hAnsi="Times New Roman" w:cs="Times New Roman"/>
          <w:bCs/>
          <w:sz w:val="24"/>
          <w:szCs w:val="24"/>
        </w:rPr>
        <w:t>con l’osservanza del</w:t>
      </w:r>
      <w:r w:rsidRPr="003E0BFA">
        <w:rPr>
          <w:rFonts w:ascii="Times New Roman" w:hAnsi="Times New Roman" w:cs="Times New Roman"/>
          <w:bCs/>
          <w:sz w:val="24"/>
          <w:szCs w:val="24"/>
        </w:rPr>
        <w:t>la Legge, a che serve la fede?</w:t>
      </w:r>
    </w:p>
    <w:p w14:paraId="6B426084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Nella trama teologico-narrativa degli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At</w:t>
      </w:r>
      <w:r w:rsidRPr="00873901">
        <w:rPr>
          <w:rFonts w:ascii="Times New Roman" w:hAnsi="Times New Roman" w:cs="Times New Roman"/>
          <w:bCs/>
          <w:i/>
          <w:sz w:val="24"/>
          <w:szCs w:val="24"/>
        </w:rPr>
        <w:t>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l'assemblea di Gerusalemme assume il valore di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ratifica ufficiale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dello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sganciamento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del cristianesimo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dalla tradizione ebraica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e la sua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apertura universalistica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 Il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nuovo popolo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di Dio è fondato sulla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fede in Cristo risorto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e non più sulla pratica della Legge di Mosè; è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salvato per la fede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e non per le opere.</w:t>
      </w:r>
    </w:p>
    <w:p w14:paraId="6C7D85FC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E' la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libertà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che viene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dallo Spirito.</w:t>
      </w:r>
    </w:p>
    <w:p w14:paraId="409BEB33" w14:textId="067376D9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Il rapporto con il racconto dello stesso avvenimento che Paolo ne fa nella Lettera di Galati (2, 11-14) è problematico</w:t>
      </w:r>
      <w:r w:rsidR="00873901">
        <w:rPr>
          <w:rFonts w:ascii="Times New Roman" w:hAnsi="Times New Roman" w:cs="Times New Roman"/>
          <w:bCs/>
          <w:sz w:val="24"/>
          <w:szCs w:val="24"/>
        </w:rPr>
        <w:t>: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il punto di vista dei due racconti è certamente molto diverso.</w:t>
      </w:r>
    </w:p>
    <w:p w14:paraId="389AD846" w14:textId="2EC28AA2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color w:val="FF00FF"/>
          <w:sz w:val="24"/>
          <w:szCs w:val="24"/>
        </w:rPr>
      </w:pPr>
      <w:r w:rsidRPr="003E0BFA">
        <w:rPr>
          <w:rFonts w:ascii="Times New Roman" w:hAnsi="Times New Roman" w:cs="Times New Roman"/>
          <w:bCs/>
          <w:color w:val="FF00FF"/>
          <w:sz w:val="24"/>
          <w:szCs w:val="24"/>
        </w:rPr>
        <w:t>Sarebbe interessante nella nostra riunione confrontare i due racconti e notare le differenze, ma questo avrebbe richiesto molto più tempo. Quindi tralascio. Potete farlo voi se ve ne punge vaghezza.</w:t>
      </w:r>
    </w:p>
    <w:p w14:paraId="746895A9" w14:textId="77777777" w:rsidR="00F242EA" w:rsidRPr="00873901" w:rsidRDefault="00F242EA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5608A5AB" w14:textId="743C1E8A" w:rsidR="009C60DD" w:rsidRPr="003E0BFA" w:rsidRDefault="009C60DD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La crisi inizia e termina ad Antiochia, ma raggiunge l’apice e la soluzione a Gerusalemme, dove vengono pronunciati i discorsi di Pietro, di Giacomo e scritta una lettera.</w:t>
      </w:r>
    </w:p>
    <w:p w14:paraId="7B4D62B6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Viene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messo in discussione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dai giudeo-cristiani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di Gerusalemme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il modo di comportarsi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dei cristiani di Antiochia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ed il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metodo usato da Paolo e Barnaba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nel loro primo viaggio missionario.</w:t>
      </w:r>
    </w:p>
    <w:p w14:paraId="365F4619" w14:textId="77777777" w:rsidR="00B701EE" w:rsidRPr="00B701EE" w:rsidRDefault="00B701EE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110E1F" w14:textId="77777777" w:rsidR="00B701EE" w:rsidRPr="00B701EE" w:rsidRDefault="00B701EE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D0E5F0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I problemi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sono due: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non circoncisione dei pagani e comunione di mensa degli ebrei con essi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 La questione comporta una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decisione importante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per il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futuro della fede e della Chiesa</w:t>
      </w:r>
      <w:r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23FC46" w14:textId="2A0D58A8" w:rsidR="00F242EA" w:rsidRPr="003E0BFA" w:rsidRDefault="00F242EA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L</w:t>
      </w:r>
      <w:r w:rsidR="00873901">
        <w:rPr>
          <w:rFonts w:ascii="Times New Roman" w:hAnsi="Times New Roman" w:cs="Times New Roman"/>
          <w:bCs/>
          <w:sz w:val="24"/>
          <w:szCs w:val="24"/>
        </w:rPr>
        <w:t>’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incontro di Gerusalemme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assume un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carattere normativo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e di valore per tutta la Chiesa.</w:t>
      </w:r>
    </w:p>
    <w:p w14:paraId="14D79478" w14:textId="77777777" w:rsidR="00F242EA" w:rsidRPr="003E0BFA" w:rsidRDefault="00F242EA" w:rsidP="009C60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8378A3" w14:textId="7373F162" w:rsidR="00411797" w:rsidRPr="003E0BFA" w:rsidRDefault="000954B4" w:rsidP="009C60D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15, 7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Nel suo discorso Pietro sviluppa le implicazioni della conversione di Cornelio: per i circoncisi e per gli incirconcisi la salvezza viene da Dio mediante la fede e la grazia. Subordinare la salvezza alla circoncisione sarebbe tentare/provocare Dio (v.10).</w:t>
      </w:r>
    </w:p>
    <w:p w14:paraId="00B74A16" w14:textId="77777777" w:rsidR="009C60DD" w:rsidRPr="003E0BFA" w:rsidRDefault="009C60D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003A2E" w14:textId="562AA60D" w:rsidR="000954B4" w:rsidRPr="003E0BFA" w:rsidRDefault="000954B4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15, 13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Con il suo intervento Giacomo approva il discorso di Pietro: i cristiani non circoncisi non devono essere sottomessi alla Legge e </w:t>
      </w:r>
      <w:r w:rsidR="00076D7D" w:rsidRPr="003E0BFA">
        <w:rPr>
          <w:rFonts w:ascii="Times New Roman" w:hAnsi="Times New Roman" w:cs="Times New Roman"/>
          <w:bCs/>
          <w:sz w:val="24"/>
          <w:szCs w:val="24"/>
        </w:rPr>
        <w:t>questo è confermato dalla testimonianza della stessa Scrittura. Tuttavia, la sua conclusione è più cauta  e tiene maggiormente in conto la sensibilità dei giudaizzanti.</w:t>
      </w:r>
    </w:p>
    <w:p w14:paraId="49865B64" w14:textId="77777777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DD4FA7" w14:textId="77777777" w:rsidR="0057023E" w:rsidRPr="003E0BFA" w:rsidRDefault="0057023E" w:rsidP="00E26A9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D15218" w14:textId="1A7C4AE7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15, 20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Le interdizioni che devono essere osservate anche dai cristiani non ebrei sono:</w:t>
      </w:r>
    </w:p>
    <w:p w14:paraId="2D5248F9" w14:textId="096D4999" w:rsidR="00076D7D" w:rsidRPr="003E0BFA" w:rsidRDefault="00076D7D" w:rsidP="006A3D57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di mangiare le carni provenienti dai sacrifici pagani agli idoli (gli </w:t>
      </w:r>
      <w:proofErr w:type="spellStart"/>
      <w:r w:rsidRPr="003E0BFA">
        <w:rPr>
          <w:rFonts w:ascii="Times New Roman" w:hAnsi="Times New Roman" w:cs="Times New Roman"/>
          <w:bCs/>
          <w:sz w:val="24"/>
          <w:szCs w:val="24"/>
        </w:rPr>
        <w:t>i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dolotiti</w:t>
      </w:r>
      <w:proofErr w:type="spellEnd"/>
      <w:r w:rsidRPr="003E0BFA">
        <w:rPr>
          <w:rFonts w:ascii="Times New Roman" w:hAnsi="Times New Roman" w:cs="Times New Roman"/>
          <w:bCs/>
          <w:sz w:val="24"/>
          <w:szCs w:val="24"/>
        </w:rPr>
        <w:t>);</w:t>
      </w:r>
    </w:p>
    <w:p w14:paraId="40AD198C" w14:textId="79ACB0E1" w:rsidR="00076D7D" w:rsidRPr="003E0BFA" w:rsidRDefault="00076D7D" w:rsidP="006A3D57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l’impudicizia</w:t>
      </w:r>
      <w:r w:rsidR="009B70CD" w:rsidRPr="003E0BFA">
        <w:rPr>
          <w:rFonts w:ascii="Times New Roman" w:hAnsi="Times New Roman" w:cs="Times New Roman"/>
          <w:bCs/>
          <w:sz w:val="24"/>
          <w:szCs w:val="24"/>
        </w:rPr>
        <w:t xml:space="preserve"> (in greco: </w:t>
      </w:r>
      <w:proofErr w:type="spellStart"/>
      <w:r w:rsidR="009B70CD" w:rsidRPr="003E0BFA">
        <w:rPr>
          <w:rFonts w:ascii="Times New Roman" w:hAnsi="Times New Roman" w:cs="Times New Roman"/>
          <w:bCs/>
          <w:i/>
          <w:sz w:val="24"/>
          <w:szCs w:val="24"/>
        </w:rPr>
        <w:t>porneia</w:t>
      </w:r>
      <w:proofErr w:type="spellEnd"/>
      <w:r w:rsidR="009B70CD" w:rsidRPr="003E0BFA">
        <w:rPr>
          <w:rFonts w:ascii="Times New Roman" w:hAnsi="Times New Roman" w:cs="Times New Roman"/>
          <w:bCs/>
          <w:sz w:val="24"/>
          <w:szCs w:val="24"/>
        </w:rPr>
        <w:t>)</w:t>
      </w:r>
      <w:r w:rsidR="00D62B0A" w:rsidRPr="003E0BFA">
        <w:rPr>
          <w:rStyle w:val="Rimandonotaapidipagina"/>
          <w:rFonts w:ascii="Times New Roman" w:hAnsi="Times New Roman" w:cs="Times New Roman"/>
          <w:bCs/>
          <w:sz w:val="24"/>
          <w:szCs w:val="24"/>
        </w:rPr>
        <w:footnoteReference w:id="1"/>
      </w:r>
      <w:r w:rsidRPr="003E0BFA">
        <w:rPr>
          <w:rFonts w:ascii="Times New Roman" w:hAnsi="Times New Roman" w:cs="Times New Roman"/>
          <w:bCs/>
          <w:sz w:val="24"/>
          <w:szCs w:val="24"/>
        </w:rPr>
        <w:t>, cioè le unioni illeg</w:t>
      </w:r>
      <w:r w:rsidR="009B70CD" w:rsidRPr="003E0BFA">
        <w:rPr>
          <w:rFonts w:ascii="Times New Roman" w:hAnsi="Times New Roman" w:cs="Times New Roman"/>
          <w:bCs/>
          <w:sz w:val="24"/>
          <w:szCs w:val="24"/>
        </w:rPr>
        <w:t>ittime secondo la legge mosaica;</w:t>
      </w:r>
    </w:p>
    <w:p w14:paraId="3511BECF" w14:textId="17383EA9" w:rsidR="00076D7D" w:rsidRPr="003E0BFA" w:rsidRDefault="00076D7D" w:rsidP="006A3D57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di mangiare la carne degli animali soffocati;</w:t>
      </w:r>
    </w:p>
    <w:p w14:paraId="584A828A" w14:textId="4FECE874" w:rsidR="00076D7D" w:rsidRPr="003E0BFA" w:rsidRDefault="00076D7D" w:rsidP="006A3D57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del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sangue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71359C" w:rsidRPr="003E0BFA">
        <w:rPr>
          <w:rFonts w:ascii="Times New Roman" w:hAnsi="Times New Roman" w:cs="Times New Roman"/>
          <w:bCs/>
          <w:sz w:val="24"/>
          <w:szCs w:val="24"/>
        </w:rPr>
        <w:t>era considerato sede della vita che appartiene solo a Dio e spiega la ripugnanza dei giudei a dispensarne i pagani.</w:t>
      </w:r>
    </w:p>
    <w:p w14:paraId="63C891D0" w14:textId="382A251E" w:rsidR="00076D7D" w:rsidRPr="003E0BFA" w:rsidRDefault="0071359C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Queste </w:t>
      </w:r>
      <w:r w:rsidR="00076D7D" w:rsidRPr="003E0BFA">
        <w:rPr>
          <w:rFonts w:ascii="Times New Roman" w:hAnsi="Times New Roman" w:cs="Times New Roman"/>
          <w:bCs/>
          <w:sz w:val="24"/>
          <w:szCs w:val="24"/>
        </w:rPr>
        <w:t xml:space="preserve">regole </w:t>
      </w:r>
      <w:r w:rsidRPr="003E0BFA">
        <w:rPr>
          <w:rFonts w:ascii="Times New Roman" w:hAnsi="Times New Roman" w:cs="Times New Roman"/>
          <w:bCs/>
          <w:sz w:val="24"/>
          <w:szCs w:val="24"/>
        </w:rPr>
        <w:t>hanno un carattere strettamente rituale e rispondono alla questione dei pasti comuni</w:t>
      </w:r>
      <w:r w:rsidR="00076D7D" w:rsidRPr="003E0BFA">
        <w:rPr>
          <w:rFonts w:ascii="Times New Roman" w:hAnsi="Times New Roman" w:cs="Times New Roman"/>
          <w:bCs/>
          <w:sz w:val="24"/>
          <w:szCs w:val="24"/>
        </w:rPr>
        <w:t>.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Che cosa bisogna esigere dai cristiani provenienti dal paganesimo perché sia possibile ai giudeo-cristiani di frequentarli senza contrarre impurità legale? Di tutte le leggi di purità Giacomo mantiene solo quelle che erano osservate in quasi tutte le comunità giudeo-cristiane.</w:t>
      </w:r>
    </w:p>
    <w:p w14:paraId="6D67219F" w14:textId="77777777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2F3D04" w14:textId="4DF6F4DF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15, 28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Lo Spirito Santo è considerato l’ispiratore della decisione presa. La lettera adotta le proposte di Giacomo.</w:t>
      </w:r>
    </w:p>
    <w:p w14:paraId="5093B797" w14:textId="77777777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1CE0C3" w14:textId="26F2E8C6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15, 35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– La crisi è superata e la fede in Gesù Cristo è aperta anche ai pagani e la parola del Signore riprende il suo cammino nel mondo.</w:t>
      </w:r>
    </w:p>
    <w:p w14:paraId="6818D7E6" w14:textId="77777777" w:rsidR="00076D7D" w:rsidRPr="003E0BFA" w:rsidRDefault="00076D7D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BA0161" w14:textId="2151F9D6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La realtà della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 xml:space="preserve">vita non </w:t>
      </w:r>
      <w:r w:rsidRPr="003E0BFA">
        <w:rPr>
          <w:rFonts w:ascii="Times New Roman" w:hAnsi="Times New Roman" w:cs="Times New Roman"/>
          <w:bCs/>
          <w:sz w:val="24"/>
          <w:szCs w:val="24"/>
        </w:rPr>
        <w:t>è sempre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 xml:space="preserve"> di facile lettura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; spesso ci sono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 xml:space="preserve">segni </w:t>
      </w:r>
      <w:r w:rsidRPr="003E0BFA">
        <w:rPr>
          <w:rFonts w:ascii="Times New Roman" w:hAnsi="Times New Roman" w:cs="Times New Roman"/>
          <w:bCs/>
          <w:sz w:val="24"/>
          <w:szCs w:val="24"/>
        </w:rPr>
        <w:t>che sembrano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 xml:space="preserve"> contraddittori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 Il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discernimento comunitario dei segni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operati dallo Spirito, il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confronto con la Parola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873901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intervento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di chi ha un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ruolo di responsabilità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nella comunità, portano la Chiesa a cogliere qual è la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volontà di Dio in quella situazione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e a trovare una soluzione al problema: </w:t>
      </w:r>
      <w:r w:rsidRPr="003E0BFA">
        <w:rPr>
          <w:rFonts w:ascii="Times New Roman" w:hAnsi="Times New Roman" w:cs="Times New Roman"/>
          <w:b/>
          <w:bCs/>
          <w:sz w:val="24"/>
          <w:szCs w:val="24"/>
        </w:rPr>
        <w:t>si salva la comunione, rispettando le diversità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4D3BA76" w14:textId="77777777" w:rsidR="00F242EA" w:rsidRPr="003E0BFA" w:rsidRDefault="00F242EA" w:rsidP="00F242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La storia poi (e soprattutto il lavoro dello Spirito) ha fatto fruttificare la libertà, ha fatto cadere ciò che era solo compromesso umano.</w:t>
      </w:r>
    </w:p>
    <w:p w14:paraId="4DB4F8CF" w14:textId="77777777" w:rsidR="00F242EA" w:rsidRPr="00873901" w:rsidRDefault="00F242EA" w:rsidP="00E26A9F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C1F8D5D" w14:textId="160759AA" w:rsidR="00076D7D" w:rsidRPr="003E0BFA" w:rsidRDefault="00873901" w:rsidP="00E26A9F">
      <w:pPr>
        <w:spacing w:after="0" w:line="240" w:lineRule="auto"/>
        <w:jc w:val="both"/>
        <w:rPr>
          <w:rFonts w:ascii="Times New Roman" w:hAnsi="Times New Roman" w:cs="Times New Roman"/>
          <w:bCs/>
          <w:color w:val="FF00FF"/>
          <w:sz w:val="24"/>
          <w:szCs w:val="24"/>
        </w:rPr>
      </w:pPr>
      <w:r>
        <w:rPr>
          <w:rFonts w:ascii="Times New Roman" w:hAnsi="Times New Roman" w:cs="Times New Roman"/>
          <w:bCs/>
          <w:color w:val="FF00FF"/>
          <w:sz w:val="24"/>
          <w:szCs w:val="24"/>
        </w:rPr>
        <w:t>Di nuovo, s</w:t>
      </w:r>
      <w:r w:rsidR="00076D7D" w:rsidRPr="003E0BFA">
        <w:rPr>
          <w:rFonts w:ascii="Times New Roman" w:hAnsi="Times New Roman" w:cs="Times New Roman"/>
          <w:bCs/>
          <w:color w:val="FF00FF"/>
          <w:sz w:val="24"/>
          <w:szCs w:val="24"/>
        </w:rPr>
        <w:t>arebbe interessante confrontarci sulla possibilità necessità del confronto dialettico e del dissenso nella Chiesa, ma anche questo, forse, richiederebbe un incontro a sé.</w:t>
      </w:r>
    </w:p>
    <w:p w14:paraId="36BD65B0" w14:textId="602153A8" w:rsidR="00BB3BD0" w:rsidRDefault="00BB3BD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799350DC" w14:textId="77777777" w:rsidR="00F03416" w:rsidRPr="00BB3BD0" w:rsidRDefault="00F03416">
      <w:pPr>
        <w:rPr>
          <w:rFonts w:ascii="Times New Roman" w:hAnsi="Times New Roman" w:cs="Times New Roman"/>
          <w:bCs/>
          <w:sz w:val="24"/>
          <w:szCs w:val="24"/>
        </w:rPr>
      </w:pPr>
    </w:p>
    <w:p w14:paraId="54F77BFA" w14:textId="2C43416F" w:rsidR="00F46B8D" w:rsidRPr="003E0BFA" w:rsidRDefault="00F46B8D" w:rsidP="00283B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PER LA RIFLESSIONE</w:t>
      </w:r>
    </w:p>
    <w:p w14:paraId="355C1A8F" w14:textId="77777777" w:rsidR="00F46B8D" w:rsidRPr="00873901" w:rsidRDefault="00F46B8D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DB02400" w14:textId="77777777" w:rsidR="0073091F" w:rsidRPr="003E0BFA" w:rsidRDefault="0073091F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Negli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Atti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oltre che in questo modo i seguaci di Gesù sono chiamati in diversi modi: </w:t>
      </w:r>
    </w:p>
    <w:p w14:paraId="3961C12F" w14:textId="77777777" w:rsidR="0073091F" w:rsidRPr="003E0BFA" w:rsidRDefault="0073091F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i/>
          <w:sz w:val="24"/>
          <w:szCs w:val="24"/>
        </w:rPr>
        <w:t>quelli che sono nella Via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(9,2);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 i fratelli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(1,15);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i credenti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(2,44);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i discepoli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(6,1);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i santi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(9,13);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quelli che invocano il Tuo nome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(9,14).</w:t>
      </w:r>
    </w:p>
    <w:p w14:paraId="1BEDDCB4" w14:textId="746DB8C9" w:rsidR="00F46B8D" w:rsidRPr="003E0BFA" w:rsidRDefault="00F46B8D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In quale o quali di questi appellativi mi riconosco? Quale o quali definiscono il mio</w:t>
      </w:r>
      <w:r w:rsidR="0025105C" w:rsidRPr="003E0BFA">
        <w:rPr>
          <w:rFonts w:ascii="Times New Roman" w:hAnsi="Times New Roman" w:cs="Times New Roman"/>
          <w:bCs/>
          <w:sz w:val="24"/>
          <w:szCs w:val="24"/>
        </w:rPr>
        <w:t>/nostro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modo d’</w:t>
      </w:r>
      <w:r w:rsidR="0025105C" w:rsidRPr="003E0BFA">
        <w:rPr>
          <w:rFonts w:ascii="Times New Roman" w:hAnsi="Times New Roman" w:cs="Times New Roman"/>
          <w:bCs/>
          <w:sz w:val="24"/>
          <w:szCs w:val="24"/>
        </w:rPr>
        <w:t>essere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cristiano?</w:t>
      </w:r>
    </w:p>
    <w:p w14:paraId="25F86819" w14:textId="77777777" w:rsidR="007D0596" w:rsidRDefault="007D0596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94E07A" w14:textId="77777777" w:rsidR="00EE1A59" w:rsidRPr="003E0BFA" w:rsidRDefault="00EE1A59" w:rsidP="00EE1A5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Gesù (e anche Dio) chiama per nome (ciascuno nel modo, nel momento e nella situazione più adatta per ciascuno (dal punto di vista di Dio); la fede inizia e si nutre di un rapporto con la persona di Gesù.</w:t>
      </w:r>
    </w:p>
    <w:p w14:paraId="27748648" w14:textId="77777777" w:rsidR="00EE1A59" w:rsidRPr="003E0BFA" w:rsidRDefault="00EE1A59" w:rsidP="00EE1A5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At 9, 4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: Saulo, perché mi perseguiti?</w:t>
      </w:r>
    </w:p>
    <w:p w14:paraId="3C504974" w14:textId="77777777" w:rsidR="00EE1A59" w:rsidRPr="003E0BFA" w:rsidRDefault="00EE1A59" w:rsidP="00EE1A5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At 9,10: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 Il signore in una visione gli disse: “Anania!</w:t>
      </w:r>
      <w:r w:rsidRPr="003E0BFA">
        <w:rPr>
          <w:rFonts w:ascii="Times New Roman" w:hAnsi="Times New Roman" w:cs="Times New Roman"/>
          <w:bCs/>
          <w:sz w:val="24"/>
          <w:szCs w:val="24"/>
        </w:rPr>
        <w:t>”</w:t>
      </w:r>
    </w:p>
    <w:p w14:paraId="6F1EC40D" w14:textId="77777777" w:rsidR="00EE1A59" w:rsidRPr="003E0BFA" w:rsidRDefault="00EE1A59" w:rsidP="00EE1A5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At 10, 3: </w:t>
      </w:r>
      <w:r w:rsidRPr="003E0BFA">
        <w:rPr>
          <w:rFonts w:ascii="Times New Roman" w:eastAsia="Calibri" w:hAnsi="Times New Roman" w:cs="Times New Roman"/>
          <w:i/>
          <w:sz w:val="24"/>
          <w:szCs w:val="24"/>
        </w:rPr>
        <w:t>Un angelo di Dio venirgli incontro e chiamarlo: «Cornelio!»</w:t>
      </w:r>
    </w:p>
    <w:p w14:paraId="0A54098F" w14:textId="77777777" w:rsidR="00EE1A59" w:rsidRPr="003E0BFA" w:rsidRDefault="00EE1A59" w:rsidP="00EE1A5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Lc 6,12: La chiamata dei discepoli </w:t>
      </w:r>
    </w:p>
    <w:p w14:paraId="230A6A18" w14:textId="77777777" w:rsidR="00EE1A59" w:rsidRDefault="00EE1A59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B7C05F" w14:textId="5F364670" w:rsidR="00873901" w:rsidRDefault="00873901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901">
        <w:rPr>
          <w:rFonts w:ascii="Times New Roman" w:hAnsi="Times New Roman" w:cs="Times New Roman"/>
          <w:b/>
          <w:bCs/>
          <w:sz w:val="24"/>
          <w:szCs w:val="24"/>
        </w:rPr>
        <w:t xml:space="preserve">At 9, </w:t>
      </w:r>
      <w:r>
        <w:rPr>
          <w:rFonts w:ascii="Times New Roman" w:hAnsi="Times New Roman" w:cs="Times New Roman"/>
          <w:b/>
          <w:bCs/>
          <w:sz w:val="24"/>
          <w:szCs w:val="24"/>
        </w:rPr>
        <w:t>1-2:</w:t>
      </w:r>
      <w:r w:rsidRPr="00873901">
        <w:rPr>
          <w:rFonts w:ascii="Times New Roman" w:hAnsi="Times New Roman" w:cs="Times New Roman"/>
          <w:bCs/>
          <w:sz w:val="24"/>
          <w:szCs w:val="24"/>
        </w:rPr>
        <w:t xml:space="preserve"> Chi è Saulo quando viene chiamato? Cosa sta facendo? A che punto è della sua vi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873901">
        <w:rPr>
          <w:rFonts w:ascii="Times New Roman" w:hAnsi="Times New Roman" w:cs="Times New Roman"/>
          <w:bCs/>
          <w:sz w:val="24"/>
          <w:szCs w:val="24"/>
        </w:rPr>
        <w:t>a?</w:t>
      </w:r>
      <w:r>
        <w:rPr>
          <w:rFonts w:ascii="Times New Roman" w:hAnsi="Times New Roman" w:cs="Times New Roman"/>
          <w:bCs/>
          <w:sz w:val="24"/>
          <w:szCs w:val="24"/>
        </w:rPr>
        <w:t xml:space="preserve"> Dal racconto risulta godere una fase di prestigio e potere. All’improvviso arriva qualcosa, meglio Qualcuno, che gli sconvolge la vita, come mai si sarebbe immaginato. </w:t>
      </w:r>
    </w:p>
    <w:p w14:paraId="40391BC4" w14:textId="4A7ACC5C" w:rsidR="00873901" w:rsidRPr="00873901" w:rsidRDefault="001D4C57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Certamente il nostro incontro con Gesù è arrivato in maniera meno spettacolare, del tutto ordinario. Ma, come per Paolo ci ha cambiato la vita?</w:t>
      </w:r>
    </w:p>
    <w:p w14:paraId="475BFD77" w14:textId="77777777" w:rsidR="00873901" w:rsidRPr="003E0BFA" w:rsidRDefault="00873901" w:rsidP="007309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8B079F" w14:textId="5563D0A5" w:rsidR="0073091F" w:rsidRPr="003E0BFA" w:rsidRDefault="007D059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901">
        <w:rPr>
          <w:rFonts w:ascii="Times New Roman" w:hAnsi="Times New Roman" w:cs="Times New Roman"/>
          <w:b/>
          <w:bCs/>
          <w:sz w:val="24"/>
          <w:szCs w:val="24"/>
        </w:rPr>
        <w:t>At 9, 15</w:t>
      </w:r>
      <w:r w:rsidRPr="003E0BFA">
        <w:rPr>
          <w:rFonts w:ascii="Times New Roman" w:hAnsi="Times New Roman" w:cs="Times New Roman"/>
          <w:bCs/>
          <w:sz w:val="24"/>
          <w:szCs w:val="24"/>
        </w:rPr>
        <w:t>: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 xml:space="preserve"> Egli è lo strumento che ho scelto per me, affinché porti il mio nome dinanzi alle nazioni...</w:t>
      </w:r>
    </w:p>
    <w:p w14:paraId="45BE6125" w14:textId="6A395A15" w:rsidR="007D0596" w:rsidRPr="003E0BFA" w:rsidRDefault="007D059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E’ paradossale che Gesù dica d’avere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scelto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per annunciare il vangelo proprio un persecutore...</w:t>
      </w:r>
      <w:r w:rsidR="00C01F5E">
        <w:rPr>
          <w:rFonts w:ascii="Times New Roman" w:hAnsi="Times New Roman" w:cs="Times New Roman"/>
          <w:bCs/>
          <w:sz w:val="24"/>
          <w:szCs w:val="24"/>
        </w:rPr>
        <w:t xml:space="preserve"> Chi se lo aspettava!</w:t>
      </w:r>
    </w:p>
    <w:p w14:paraId="5CC41FD7" w14:textId="38C64D19" w:rsidR="007D0596" w:rsidRPr="003E0BFA" w:rsidRDefault="007D059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Ma è fatto così! Per tutti c’è una chiamata, a tutti è offerta la sua amicizia e la sua fiducia.</w:t>
      </w:r>
    </w:p>
    <w:p w14:paraId="5E68C6AA" w14:textId="0A79D0EF" w:rsidR="007D0596" w:rsidRPr="003E0BFA" w:rsidRDefault="007D059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E io/Noi? Siamo capaci di vedere la possibilità che uno diventi buono o, come Anania, siamo diffidenti e sospettosi? </w:t>
      </w:r>
    </w:p>
    <w:p w14:paraId="347EDC7C" w14:textId="77777777" w:rsidR="0057023E" w:rsidRPr="003E0BFA" w:rsidRDefault="0057023E" w:rsidP="00283B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BAACD0" w14:textId="5662EC42" w:rsidR="00684F8B" w:rsidRPr="003E0BFA" w:rsidRDefault="00684F8B" w:rsidP="00283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9, 16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3E0BFA">
        <w:rPr>
          <w:rFonts w:ascii="Times New Roman" w:eastAsia="Calibri" w:hAnsi="Times New Roman" w:cs="Times New Roman"/>
          <w:i/>
          <w:sz w:val="24"/>
          <w:szCs w:val="24"/>
        </w:rPr>
        <w:t>Egli è lo strumento che ho scelto per me, affinché porti il mio nome dinanzi alle nazioni... e io gli mostrerò quanto dovrà soffrire per il mio nome</w:t>
      </w:r>
      <w:r w:rsidRPr="003E0BFA">
        <w:rPr>
          <w:rFonts w:ascii="Times New Roman" w:eastAsia="Calibri" w:hAnsi="Times New Roman" w:cs="Times New Roman"/>
          <w:sz w:val="24"/>
          <w:szCs w:val="24"/>
        </w:rPr>
        <w:t>: il persecutore diverrà perseguitato. L’adesione al vangelo e la testimonianza di vita possono suscitare rifiuto e opposizione, come accaduto a Gesù (</w:t>
      </w:r>
      <w:proofErr w:type="spellStart"/>
      <w:r w:rsidRPr="003E0BFA">
        <w:rPr>
          <w:rFonts w:ascii="Times New Roman" w:eastAsia="Calibri" w:hAnsi="Times New Roman" w:cs="Times New Roman"/>
          <w:sz w:val="24"/>
          <w:szCs w:val="24"/>
        </w:rPr>
        <w:t>Gv</w:t>
      </w:r>
      <w:proofErr w:type="spellEnd"/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15, 20: hanno perseguitato me, perseguiteranno anche voi).</w:t>
      </w:r>
    </w:p>
    <w:p w14:paraId="2C0E86C8" w14:textId="0C2AE755" w:rsidR="00684F8B" w:rsidRPr="003E0BFA" w:rsidRDefault="00684F8B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Ci sono state </w:t>
      </w:r>
      <w:proofErr w:type="spellStart"/>
      <w:r w:rsidRPr="003E0BFA">
        <w:rPr>
          <w:rFonts w:ascii="Times New Roman" w:eastAsia="Calibri" w:hAnsi="Times New Roman" w:cs="Times New Roman"/>
          <w:sz w:val="24"/>
          <w:szCs w:val="24"/>
        </w:rPr>
        <w:t>occaioni</w:t>
      </w:r>
      <w:proofErr w:type="spellEnd"/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in cui ho sperimentato da parte di altri un atteggiamento se non ostile, almeno di scarsa stima e considerazione perché credente? Come ho vissuto questa esperienza?</w:t>
      </w:r>
    </w:p>
    <w:p w14:paraId="348466A7" w14:textId="77777777" w:rsidR="00684F8B" w:rsidRDefault="00684F8B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B5CD91" w14:textId="5DE82BE1" w:rsidR="00A377F1" w:rsidRDefault="00A377F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9, 1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A377F1">
        <w:rPr>
          <w:rFonts w:ascii="Times New Roman" w:hAnsi="Times New Roman" w:cs="Times New Roman"/>
          <w:bCs/>
          <w:i/>
          <w:sz w:val="24"/>
          <w:szCs w:val="24"/>
        </w:rPr>
        <w:t>Allora Anania andò, entrò nella casa, gli impose le mani e disse: “ Saulo, fratello, mi ha mandato a te il Signore... perché tu riacquisti la vista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e sia colmato di Spirito Santo</w:t>
      </w:r>
      <w:r w:rsidRPr="00A377F1">
        <w:rPr>
          <w:rFonts w:ascii="Times New Roman" w:hAnsi="Times New Roman" w:cs="Times New Roman"/>
          <w:bCs/>
          <w:i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232DF46" w14:textId="67BE2CC5" w:rsidR="00A377F1" w:rsidRDefault="00EE1A59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Prima credeva di vedere, ma era come cieco. </w:t>
      </w:r>
      <w:r w:rsidR="00A377F1">
        <w:rPr>
          <w:rFonts w:ascii="Times New Roman" w:hAnsi="Times New Roman" w:cs="Times New Roman"/>
          <w:bCs/>
          <w:sz w:val="24"/>
          <w:szCs w:val="24"/>
        </w:rPr>
        <w:t>Grazie allo Spirito, ora Paolo ha una nuova vista per guardare la propria vita e il vangelo di Gesù.</w:t>
      </w:r>
    </w:p>
    <w:p w14:paraId="05C87F26" w14:textId="53C6D841" w:rsidR="00EE1A59" w:rsidRDefault="00EE1A59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Sono capace di guardare me stesso, il coniuge, la famiglia, gli altri con la nuova vista che mi/ci viene dal Vangelo e dallo Spirito?</w:t>
      </w:r>
    </w:p>
    <w:p w14:paraId="499BFB88" w14:textId="77777777" w:rsidR="00A377F1" w:rsidRDefault="00A377F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FF568A" w14:textId="701C5F72" w:rsidR="00EE1A59" w:rsidRDefault="00EE1A59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9, 1</w:t>
      </w:r>
      <w:r>
        <w:rPr>
          <w:rFonts w:ascii="Times New Roman" w:hAnsi="Times New Roman" w:cs="Times New Roman"/>
          <w:b/>
          <w:bCs/>
          <w:sz w:val="24"/>
          <w:szCs w:val="24"/>
        </w:rPr>
        <w:t>8-19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EE1A59">
        <w:rPr>
          <w:rFonts w:ascii="Times New Roman" w:hAnsi="Times New Roman" w:cs="Times New Roman"/>
          <w:bCs/>
          <w:i/>
          <w:sz w:val="24"/>
          <w:szCs w:val="24"/>
        </w:rPr>
        <w:t>Si alzò e venne battezzato, poi prese cibo e le forze gli ritornarono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B867F36" w14:textId="25E38FA2" w:rsidR="00EE1A59" w:rsidRPr="003E0BFA" w:rsidRDefault="00EE1A59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 poche parole sono qui richiamati i sacramenti del battesimo e della eucarestia (cibo): grazie ad essi Paolo riacquista le forze. Che importanza do/diamo ai sacramenti per la propria vita spirituale e di fede?</w:t>
      </w:r>
    </w:p>
    <w:p w14:paraId="40EBBD63" w14:textId="77777777" w:rsidR="002443F1" w:rsidRPr="003E0BFA" w:rsidRDefault="002443F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81B49B" w14:textId="1DAEFEA1" w:rsidR="00D51FA6" w:rsidRPr="003E0BFA" w:rsidRDefault="00D51FA6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Di Cornelio si dice: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pregava sempre Dio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: Quanto spazio (nella vita, prima che di tempo) ha la preghiera per me? Alimento ad essa la </w:t>
      </w:r>
      <w:r w:rsidR="0025105C" w:rsidRPr="003E0BFA">
        <w:rPr>
          <w:rFonts w:ascii="Times New Roman" w:hAnsi="Times New Roman" w:cs="Times New Roman"/>
          <w:bCs/>
          <w:sz w:val="24"/>
          <w:szCs w:val="24"/>
        </w:rPr>
        <w:t>mia/nostra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fede e ricorro alla preghiera per discernere la volontà di Dio nel </w:t>
      </w:r>
      <w:r w:rsidR="0025105C" w:rsidRPr="003E0BFA">
        <w:rPr>
          <w:rFonts w:ascii="Times New Roman" w:hAnsi="Times New Roman" w:cs="Times New Roman"/>
          <w:bCs/>
          <w:sz w:val="24"/>
          <w:szCs w:val="24"/>
        </w:rPr>
        <w:t>mio/nostro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quotidiano?</w:t>
      </w:r>
    </w:p>
    <w:p w14:paraId="34C5649A" w14:textId="77777777" w:rsidR="007B7004" w:rsidRPr="003E0BFA" w:rsidRDefault="007B7004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FC3BCB" w14:textId="6DB06AA5" w:rsidR="007B7004" w:rsidRPr="003E0BFA" w:rsidRDefault="007B7004" w:rsidP="007B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Con la visione della tovaglia che scende dal cielo Dio vuole far comprendere a Pietro che questa distinzione è contraria alla sua volontà: ai suoi occhi tuti sono uguali, tutti bisognosi di salvezza, tutti chiamati ad essere salvi: </w:t>
      </w:r>
      <w:r w:rsidRPr="003E0BFA">
        <w:rPr>
          <w:rFonts w:ascii="Times New Roman" w:eastAsia="Calibri" w:hAnsi="Times New Roman" w:cs="Times New Roman"/>
          <w:i/>
          <w:sz w:val="24"/>
          <w:szCs w:val="24"/>
        </w:rPr>
        <w:t>Dio mi ha mostrato che non si deve chiamare profano o impuro nessun uomo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(v.28).</w:t>
      </w:r>
    </w:p>
    <w:p w14:paraId="378E829C" w14:textId="77777777" w:rsidR="007B7004" w:rsidRPr="003E0BFA" w:rsidRDefault="007B7004" w:rsidP="007B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BFA">
        <w:rPr>
          <w:rFonts w:ascii="Times New Roman" w:eastAsia="Calibri" w:hAnsi="Times New Roman" w:cs="Times New Roman"/>
          <w:i/>
          <w:sz w:val="24"/>
          <w:szCs w:val="24"/>
        </w:rPr>
        <w:t>«In verità sto rendendomi conto che Dio non fa preferenza di persone,</w:t>
      </w:r>
      <w:r w:rsidRPr="003E0BF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Pr="003E0BFA">
        <w:rPr>
          <w:rFonts w:ascii="Times New Roman" w:eastAsia="Calibri" w:hAnsi="Times New Roman" w:cs="Times New Roman"/>
          <w:i/>
          <w:sz w:val="24"/>
          <w:szCs w:val="24"/>
        </w:rPr>
        <w:t>ma accoglie chi lo teme e pratica la giustizia, a qualunque nazione appartenga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(v.34-35)</w:t>
      </w:r>
      <w:r w:rsidRPr="003E0BF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7135666C" w14:textId="19E2E583" w:rsidR="007B7004" w:rsidRPr="003E0BFA" w:rsidRDefault="007B7004" w:rsidP="007B70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Temere Dio (cioè venerarlo e onorarlo) e praticare la giustizia (cioè fare il bene): le due cose stanno cadono insieme, una non può esserci senza l’altra. E’ l’esatto contrario di coloro che dicono e non fanno (come dice Gesù nel vangelo). In che misura la </w:t>
      </w:r>
      <w:r w:rsidR="0025105C" w:rsidRPr="003E0BFA">
        <w:rPr>
          <w:rFonts w:ascii="Times New Roman" w:eastAsia="Calibri" w:hAnsi="Times New Roman" w:cs="Times New Roman"/>
          <w:sz w:val="24"/>
          <w:szCs w:val="24"/>
        </w:rPr>
        <w:t>mia/nostra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fede è fatta di parole? Quanto mi impegno per far sì che la </w:t>
      </w:r>
      <w:r w:rsidR="0025105C" w:rsidRPr="003E0BFA">
        <w:rPr>
          <w:rFonts w:ascii="Times New Roman" w:eastAsia="Calibri" w:hAnsi="Times New Roman" w:cs="Times New Roman"/>
          <w:sz w:val="24"/>
          <w:szCs w:val="24"/>
        </w:rPr>
        <w:t>mia/nostra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fede informi la </w:t>
      </w:r>
      <w:r w:rsidR="0025105C" w:rsidRPr="003E0BFA">
        <w:rPr>
          <w:rFonts w:ascii="Times New Roman" w:eastAsia="Calibri" w:hAnsi="Times New Roman" w:cs="Times New Roman"/>
          <w:sz w:val="24"/>
          <w:szCs w:val="24"/>
        </w:rPr>
        <w:t>mia/nostra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vita e la </w:t>
      </w:r>
      <w:r w:rsidR="0025105C" w:rsidRPr="003E0BFA">
        <w:rPr>
          <w:rFonts w:ascii="Times New Roman" w:eastAsia="Calibri" w:hAnsi="Times New Roman" w:cs="Times New Roman"/>
          <w:sz w:val="24"/>
          <w:szCs w:val="24"/>
        </w:rPr>
        <w:t>mia/nostra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vita renda credibile e autentica la </w:t>
      </w:r>
      <w:r w:rsidR="0025105C" w:rsidRPr="003E0BFA">
        <w:rPr>
          <w:rFonts w:ascii="Times New Roman" w:eastAsia="Calibri" w:hAnsi="Times New Roman" w:cs="Times New Roman"/>
          <w:sz w:val="24"/>
          <w:szCs w:val="24"/>
        </w:rPr>
        <w:t>mia/nostra</w:t>
      </w:r>
      <w:r w:rsidRPr="003E0BFA">
        <w:rPr>
          <w:rFonts w:ascii="Times New Roman" w:eastAsia="Calibri" w:hAnsi="Times New Roman" w:cs="Times New Roman"/>
          <w:sz w:val="24"/>
          <w:szCs w:val="24"/>
        </w:rPr>
        <w:t xml:space="preserve"> fede?</w:t>
      </w:r>
    </w:p>
    <w:p w14:paraId="30D8FB49" w14:textId="77777777" w:rsidR="007B7004" w:rsidRPr="003E0BFA" w:rsidRDefault="007B7004" w:rsidP="007B70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Faccio delle discriminazioni? Ci sono e quanto giocano i miei/nostri pregiudizi nei confronti di qualcuno?</w:t>
      </w:r>
    </w:p>
    <w:p w14:paraId="46FF051B" w14:textId="77777777" w:rsidR="007A1211" w:rsidRPr="003E0BFA" w:rsidRDefault="007A1211" w:rsidP="00283B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35DC287" w14:textId="77777777" w:rsidR="007A1211" w:rsidRPr="003E0BFA" w:rsidRDefault="007A1211" w:rsidP="007A1211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i/>
          <w:sz w:val="24"/>
          <w:szCs w:val="24"/>
        </w:rPr>
        <w:t>E la mano del Signore era con loro e così un grande numero credette e si convertì al Signore</w:t>
      </w:r>
      <w:r w:rsidRPr="003E0B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73BE71" w14:textId="2832CE86" w:rsidR="007A1211" w:rsidRPr="003E0BFA" w:rsidRDefault="007A1211" w:rsidP="007A12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Alla lettera nel testo greco: 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Il Signore dava loro man forte</w:t>
      </w:r>
      <w:r w:rsidRPr="003E0BFA">
        <w:rPr>
          <w:rFonts w:ascii="Times New Roman" w:hAnsi="Times New Roman" w:cs="Times New Roman"/>
          <w:bCs/>
          <w:sz w:val="24"/>
          <w:szCs w:val="24"/>
        </w:rPr>
        <w:t xml:space="preserve"> (11, 21)</w:t>
      </w:r>
      <w:r w:rsidRPr="003E0BFA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4029A307" w14:textId="0A96164C" w:rsidR="007A1211" w:rsidRPr="003E0BFA" w:rsidRDefault="007A1211" w:rsidP="007A12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Quando sono in difficoltà, nei momenti tristi della vita, quando con fatica compio il bene, sento la mano del Signore darmi manforte o dubito della sua presenza e del suo aiuto?</w:t>
      </w:r>
    </w:p>
    <w:p w14:paraId="18B88D50" w14:textId="77777777" w:rsidR="00F46B8D" w:rsidRPr="003E0BFA" w:rsidRDefault="00F46B8D" w:rsidP="007A12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58C361" w14:textId="1DF4D762" w:rsidR="00F46B8D" w:rsidRPr="003E0BFA" w:rsidRDefault="00F46B8D" w:rsidP="00F46B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/>
          <w:bCs/>
          <w:sz w:val="24"/>
          <w:szCs w:val="24"/>
        </w:rPr>
        <w:t>TRACCIA DI CARRARINI: L'inculturazione della fede oggi</w:t>
      </w:r>
    </w:p>
    <w:p w14:paraId="5D4C5919" w14:textId="77777777" w:rsidR="00F46B8D" w:rsidRPr="003E0BFA" w:rsidRDefault="00F46B8D" w:rsidP="00F46B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02ED78" w14:textId="77777777" w:rsidR="00F46B8D" w:rsidRDefault="00F46B8D" w:rsidP="00F46B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Il problema della traduzione della fede nelle diverse culture e tradizioni religiose si è posto molte volte nella storia della Chiesa, ma con esiti meno positivi e liberanti (pensiamo all'evangelizzazione forzata dei barbari; alla colonizzazione delle Americhe e dell’Africa; al tentativo di evangelizzare l’Asia...).</w:t>
      </w:r>
    </w:p>
    <w:p w14:paraId="6FE1CAAC" w14:textId="77777777" w:rsidR="007E730C" w:rsidRDefault="007E730C" w:rsidP="00F46B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2910B6" w14:textId="77777777" w:rsidR="007E730C" w:rsidRDefault="007E730C" w:rsidP="00F46B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72E311" w14:textId="77777777" w:rsidR="007E730C" w:rsidRPr="003E0BFA" w:rsidRDefault="007E730C" w:rsidP="00F46B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5D092E" w14:textId="77777777" w:rsidR="00F46B8D" w:rsidRPr="003E0BFA" w:rsidRDefault="00F46B8D" w:rsidP="00F46B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Oggi il problema si ripropone su vari piani:</w:t>
      </w:r>
    </w:p>
    <w:p w14:paraId="48361BD4" w14:textId="77777777" w:rsidR="00F46B8D" w:rsidRPr="003E0BFA" w:rsidRDefault="00F46B8D" w:rsidP="00F46B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 xml:space="preserve">Il senso della </w:t>
      </w:r>
      <w:r w:rsidRPr="003E0BF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missione ad </w:t>
      </w:r>
      <w:proofErr w:type="spellStart"/>
      <w:r w:rsidRPr="003E0BFA">
        <w:rPr>
          <w:rFonts w:ascii="Times New Roman" w:hAnsi="Times New Roman" w:cs="Times New Roman"/>
          <w:bCs/>
          <w:i/>
          <w:iCs/>
          <w:sz w:val="24"/>
          <w:szCs w:val="24"/>
        </w:rPr>
        <w:t>gentes</w:t>
      </w:r>
      <w:proofErr w:type="spellEnd"/>
      <w:r w:rsidRPr="003E0BFA">
        <w:rPr>
          <w:rFonts w:ascii="Times New Roman" w:hAnsi="Times New Roman" w:cs="Times New Roman"/>
          <w:bCs/>
          <w:sz w:val="24"/>
          <w:szCs w:val="24"/>
        </w:rPr>
        <w:t>, dopo la contestazione di uno stile di colonizzazione Occidentale o di presenza assistenziale-educativa. E' una ricerca molto viva e problematica, che coinvolge sia le Chiese di partenza che quelle di arrivo. Coinvolge anche gli Istituti cosiddetti missionari, le diocesi e le Associazioni che hanno comunità operanti tra i popoli di recente conversione al cristianesimo.</w:t>
      </w:r>
    </w:p>
    <w:p w14:paraId="76B262A2" w14:textId="77777777" w:rsidR="0057023E" w:rsidRPr="003E0BFA" w:rsidRDefault="0057023E" w:rsidP="0057023E">
      <w:pPr>
        <w:spacing w:after="0" w:line="240" w:lineRule="auto"/>
        <w:ind w:left="45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D66011" w14:textId="77777777" w:rsidR="00F46B8D" w:rsidRPr="003E0BFA" w:rsidRDefault="00F46B8D" w:rsidP="00F46B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Quale cammino di inculturazione del cristianesimo nei vari Continenti e nelle varie  culture  e religioni presenti in essi? E' giusto avere una stessa teologia, una stessa liturgia, una stessa morale, uno stesso catechismo, uno stesso codice, una stessa prassi... pensate sulla cultura e sulla tradizione dell'Occidente e imposte a tutto il mondo dall'uniformità dettata dalla Curia romana?</w:t>
      </w:r>
    </w:p>
    <w:p w14:paraId="61305406" w14:textId="77777777" w:rsidR="00F46B8D" w:rsidRPr="003E0BFA" w:rsidRDefault="00F46B8D" w:rsidP="00F46B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La globalizzazione e la cultura tecnico-scientifica, che stanno dominando ed espandendosi sempre più nel mondo moderno, pongono un problema di traduzione della fede nel linguaggio e nelle forme di questo modo nuovo di interpretare la vita e la cultura. E' un problema che coinvolgerà sempre più massicciamente e profondamente le nuove generazioni in tutti i Continenti.</w:t>
      </w:r>
    </w:p>
    <w:p w14:paraId="161460F2" w14:textId="77777777" w:rsidR="00F46B8D" w:rsidRPr="003E0BFA" w:rsidRDefault="00F46B8D" w:rsidP="00F46B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BFA">
        <w:rPr>
          <w:rFonts w:ascii="Times New Roman" w:hAnsi="Times New Roman" w:cs="Times New Roman"/>
          <w:bCs/>
          <w:sz w:val="24"/>
          <w:szCs w:val="24"/>
        </w:rPr>
        <w:t>Si può parlare di un'unica fede, ma con espressioni religiose diverse o anche senza espressioni religiose, come oggi sembra porsi in certi contesti secolarizzati?</w:t>
      </w:r>
    </w:p>
    <w:p w14:paraId="7B11EA5C" w14:textId="77777777" w:rsidR="00F46B8D" w:rsidRPr="003E0BFA" w:rsidRDefault="00F46B8D" w:rsidP="007A12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46B8D" w:rsidRPr="003E0BFA" w:rsidSect="001B168C">
      <w:headerReference w:type="default" r:id="rId10"/>
      <w:footerReference w:type="default" r:id="rId11"/>
      <w:pgSz w:w="11906" w:h="16838"/>
      <w:pgMar w:top="824" w:right="1134" w:bottom="851" w:left="1134" w:header="426" w:footer="2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77FDC" w14:textId="77777777" w:rsidR="00D97480" w:rsidRDefault="00D97480" w:rsidP="007914F1">
      <w:pPr>
        <w:spacing w:after="0" w:line="240" w:lineRule="auto"/>
      </w:pPr>
      <w:r>
        <w:separator/>
      </w:r>
    </w:p>
  </w:endnote>
  <w:endnote w:type="continuationSeparator" w:id="0">
    <w:p w14:paraId="688BEDBC" w14:textId="77777777" w:rsidR="00D97480" w:rsidRDefault="00D97480" w:rsidP="00791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727276"/>
      <w:docPartObj>
        <w:docPartGallery w:val="Page Numbers (Bottom of Page)"/>
        <w:docPartUnique/>
      </w:docPartObj>
    </w:sdtPr>
    <w:sdtEndPr/>
    <w:sdtContent>
      <w:p w14:paraId="6883F3CD" w14:textId="38EA201D" w:rsidR="001B168C" w:rsidRDefault="001B168C">
        <w:pPr>
          <w:pStyle w:val="Pidipagina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7169">
          <w:rPr>
            <w:noProof/>
          </w:rPr>
          <w:t>2</w:t>
        </w:r>
        <w:r>
          <w:fldChar w:fldCharType="end"/>
        </w:r>
        <w:r>
          <w:t>]</w:t>
        </w:r>
      </w:p>
    </w:sdtContent>
  </w:sdt>
  <w:p w14:paraId="53290882" w14:textId="77777777" w:rsidR="000954B4" w:rsidRDefault="000954B4" w:rsidP="00D31BCE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61EA3" w14:textId="77777777" w:rsidR="00D97480" w:rsidRDefault="00D97480" w:rsidP="007914F1">
      <w:pPr>
        <w:spacing w:after="0" w:line="240" w:lineRule="auto"/>
      </w:pPr>
      <w:r>
        <w:separator/>
      </w:r>
    </w:p>
  </w:footnote>
  <w:footnote w:type="continuationSeparator" w:id="0">
    <w:p w14:paraId="53492078" w14:textId="77777777" w:rsidR="00D97480" w:rsidRDefault="00D97480" w:rsidP="007914F1">
      <w:pPr>
        <w:spacing w:after="0" w:line="240" w:lineRule="auto"/>
      </w:pPr>
      <w:r>
        <w:continuationSeparator/>
      </w:r>
    </w:p>
  </w:footnote>
  <w:footnote w:id="1">
    <w:p w14:paraId="710A94AE" w14:textId="22455B8A" w:rsidR="00D62B0A" w:rsidRPr="0057023E" w:rsidRDefault="00D62B0A" w:rsidP="0057023E">
      <w:pPr>
        <w:pStyle w:val="Paragrafoelenco"/>
        <w:spacing w:after="0" w:line="240" w:lineRule="auto"/>
        <w:ind w:left="238" w:hanging="23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Rimandonotaapidipagina"/>
        </w:rPr>
        <w:footnoteRef/>
      </w:r>
      <w:r>
        <w:t xml:space="preserve">) </w:t>
      </w:r>
      <w:r w:rsidRPr="00D62B0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il termine </w:t>
      </w:r>
      <w:proofErr w:type="spellStart"/>
      <w:r w:rsidRPr="00D62B0A">
        <w:rPr>
          <w:rFonts w:ascii="Times New Roman" w:hAnsi="Times New Roman" w:cs="Times New Roman"/>
          <w:bCs/>
          <w:i/>
          <w:spacing w:val="-2"/>
          <w:sz w:val="24"/>
          <w:szCs w:val="24"/>
        </w:rPr>
        <w:t>porneia</w:t>
      </w:r>
      <w:proofErr w:type="spellEnd"/>
      <w:r w:rsidRPr="00D62B0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ricorre anche in Mt 19, 9: </w:t>
      </w:r>
      <w:r w:rsidRPr="00D62B0A">
        <w:rPr>
          <w:rFonts w:ascii="Times New Roman" w:hAnsi="Times New Roman" w:cs="Times New Roman"/>
          <w:bCs/>
          <w:i/>
          <w:spacing w:val="-2"/>
          <w:sz w:val="24"/>
          <w:szCs w:val="24"/>
        </w:rPr>
        <w:t>Ma io vi dico: chiunque ripudia la propria moglie, se non in caso di unione illegittima (</w:t>
      </w:r>
      <w:proofErr w:type="spellStart"/>
      <w:r w:rsidRPr="00D62B0A">
        <w:rPr>
          <w:rFonts w:ascii="Times New Roman" w:hAnsi="Times New Roman" w:cs="Times New Roman"/>
          <w:bCs/>
          <w:i/>
          <w:spacing w:val="-2"/>
          <w:sz w:val="24"/>
          <w:szCs w:val="24"/>
        </w:rPr>
        <w:t>porneia</w:t>
      </w:r>
      <w:proofErr w:type="spellEnd"/>
      <w:r w:rsidRPr="00D62B0A">
        <w:rPr>
          <w:rFonts w:ascii="Times New Roman" w:hAnsi="Times New Roman" w:cs="Times New Roman"/>
          <w:bCs/>
          <w:i/>
          <w:spacing w:val="-2"/>
          <w:sz w:val="24"/>
          <w:szCs w:val="24"/>
        </w:rPr>
        <w:t>), e ne sposa un'altra, commette adulterio</w:t>
      </w:r>
      <w:r w:rsidRPr="00D62B0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». E’ difficile, anche per gli specialisti, dire cosa esattamente significhi la parola. Molto probabilmente qui, negli </w:t>
      </w:r>
      <w:r w:rsidRPr="00D62B0A">
        <w:rPr>
          <w:rFonts w:ascii="Times New Roman" w:hAnsi="Times New Roman" w:cs="Times New Roman"/>
          <w:bCs/>
          <w:i/>
          <w:spacing w:val="-2"/>
          <w:sz w:val="24"/>
          <w:szCs w:val="24"/>
        </w:rPr>
        <w:t>Atti</w:t>
      </w:r>
      <w:r w:rsidRPr="00D62B0A">
        <w:rPr>
          <w:rFonts w:ascii="Times New Roman" w:hAnsi="Times New Roman" w:cs="Times New Roman"/>
          <w:bCs/>
          <w:spacing w:val="-2"/>
          <w:sz w:val="24"/>
          <w:szCs w:val="24"/>
        </w:rPr>
        <w:t>, riferendosi alla legge mosaica, si intendono le unioni illecite enumerate in Levitico 18, 6-23</w:t>
      </w:r>
      <w:r>
        <w:rPr>
          <w:rFonts w:ascii="Times New Roman" w:hAnsi="Times New Roman" w:cs="Times New Roman"/>
          <w:bCs/>
          <w:sz w:val="24"/>
          <w:szCs w:val="24"/>
        </w:rPr>
        <w:t xml:space="preserve"> che proibiscono sostanzialmente l’incesto (</w:t>
      </w:r>
      <w:r w:rsidRPr="009B70CD">
        <w:rPr>
          <w:rFonts w:ascii="Times New Roman" w:hAnsi="Times New Roman" w:cs="Times New Roman"/>
          <w:bCs/>
          <w:i/>
          <w:sz w:val="24"/>
          <w:szCs w:val="24"/>
        </w:rPr>
        <w:t>nessuno si accosterà ad una consanguinea</w:t>
      </w:r>
      <w:r>
        <w:rPr>
          <w:rFonts w:ascii="Times New Roman" w:hAnsi="Times New Roman" w:cs="Times New Roman"/>
          <w:bCs/>
          <w:sz w:val="24"/>
          <w:szCs w:val="24"/>
        </w:rPr>
        <w:t>...), l’omosessualità, la bestialità.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E5A1" w14:textId="4DC9AAC0" w:rsidR="000954B4" w:rsidRDefault="000954B4" w:rsidP="007914F1">
    <w:pPr>
      <w:pStyle w:val="Intestazione"/>
      <w:jc w:val="center"/>
    </w:pPr>
    <w:r w:rsidRPr="007914F1">
      <w:rPr>
        <w:rFonts w:ascii="Times New Roman" w:eastAsia="Calibri" w:hAnsi="Times New Roman" w:cs="Times New Roman"/>
      </w:rPr>
      <w:t xml:space="preserve">Riunione </w:t>
    </w:r>
    <w:r>
      <w:rPr>
        <w:rFonts w:ascii="Times New Roman" w:eastAsia="Calibri" w:hAnsi="Times New Roman" w:cs="Times New Roman"/>
      </w:rPr>
      <w:t xml:space="preserve">video </w:t>
    </w:r>
    <w:r w:rsidRPr="007914F1">
      <w:rPr>
        <w:rFonts w:ascii="Times New Roman" w:eastAsia="Calibri" w:hAnsi="Times New Roman" w:cs="Times New Roman"/>
      </w:rPr>
      <w:t>del 2</w:t>
    </w:r>
    <w:r w:rsidR="00914E1E">
      <w:rPr>
        <w:rFonts w:ascii="Times New Roman" w:eastAsia="Calibri" w:hAnsi="Times New Roman" w:cs="Times New Roman"/>
      </w:rPr>
      <w:t>6</w:t>
    </w:r>
    <w:r w:rsidRPr="007914F1">
      <w:rPr>
        <w:rFonts w:ascii="Times New Roman" w:eastAsia="Calibri" w:hAnsi="Times New Roman" w:cs="Times New Roman"/>
      </w:rPr>
      <w:t xml:space="preserve"> </w:t>
    </w:r>
    <w:r>
      <w:rPr>
        <w:rFonts w:ascii="Times New Roman" w:eastAsia="Calibri" w:hAnsi="Times New Roman" w:cs="Times New Roman"/>
      </w:rPr>
      <w:t>maggio 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"/>
      <w:lvlJc w:val="left"/>
      <w:pPr>
        <w:ind w:left="493" w:hanging="351"/>
      </w:pPr>
      <w:rPr>
        <w:rFonts w:ascii="Symbol" w:hAnsi="Symbol" w:cs="Symbol"/>
        <w:b w:val="0"/>
        <w:bCs w:val="0"/>
        <w:w w:val="101"/>
        <w:sz w:val="23"/>
        <w:szCs w:val="23"/>
      </w:rPr>
    </w:lvl>
    <w:lvl w:ilvl="1">
      <w:numFmt w:val="bullet"/>
      <w:lvlText w:val="•"/>
      <w:lvlJc w:val="left"/>
      <w:pPr>
        <w:ind w:left="1400" w:hanging="351"/>
      </w:pPr>
    </w:lvl>
    <w:lvl w:ilvl="2">
      <w:numFmt w:val="bullet"/>
      <w:lvlText w:val="•"/>
      <w:lvlJc w:val="left"/>
      <w:pPr>
        <w:ind w:left="2347" w:hanging="351"/>
      </w:pPr>
    </w:lvl>
    <w:lvl w:ilvl="3">
      <w:numFmt w:val="bullet"/>
      <w:lvlText w:val="•"/>
      <w:lvlJc w:val="left"/>
      <w:pPr>
        <w:ind w:left="3294" w:hanging="351"/>
      </w:pPr>
    </w:lvl>
    <w:lvl w:ilvl="4">
      <w:numFmt w:val="bullet"/>
      <w:lvlText w:val="•"/>
      <w:lvlJc w:val="left"/>
      <w:pPr>
        <w:ind w:left="4241" w:hanging="351"/>
      </w:pPr>
    </w:lvl>
    <w:lvl w:ilvl="5">
      <w:numFmt w:val="bullet"/>
      <w:lvlText w:val="•"/>
      <w:lvlJc w:val="left"/>
      <w:pPr>
        <w:ind w:left="5188" w:hanging="351"/>
      </w:pPr>
    </w:lvl>
    <w:lvl w:ilvl="6">
      <w:numFmt w:val="bullet"/>
      <w:lvlText w:val="•"/>
      <w:lvlJc w:val="left"/>
      <w:pPr>
        <w:ind w:left="6135" w:hanging="351"/>
      </w:pPr>
    </w:lvl>
    <w:lvl w:ilvl="7">
      <w:numFmt w:val="bullet"/>
      <w:lvlText w:val="•"/>
      <w:lvlJc w:val="left"/>
      <w:pPr>
        <w:ind w:left="7083" w:hanging="351"/>
      </w:pPr>
    </w:lvl>
    <w:lvl w:ilvl="8">
      <w:numFmt w:val="bullet"/>
      <w:lvlText w:val="•"/>
      <w:lvlJc w:val="left"/>
      <w:pPr>
        <w:ind w:left="8030" w:hanging="351"/>
      </w:pPr>
    </w:lvl>
  </w:abstractNum>
  <w:abstractNum w:abstractNumId="1">
    <w:nsid w:val="00000404"/>
    <w:multiLevelType w:val="multilevel"/>
    <w:tmpl w:val="00000887"/>
    <w:lvl w:ilvl="0">
      <w:numFmt w:val="bullet"/>
      <w:lvlText w:val=""/>
      <w:lvlJc w:val="left"/>
      <w:pPr>
        <w:ind w:left="453" w:hanging="351"/>
      </w:pPr>
      <w:rPr>
        <w:rFonts w:ascii="Symbol" w:hAnsi="Symbol" w:cs="Symbol"/>
        <w:b w:val="0"/>
        <w:bCs w:val="0"/>
        <w:w w:val="101"/>
        <w:sz w:val="23"/>
        <w:szCs w:val="23"/>
      </w:rPr>
    </w:lvl>
    <w:lvl w:ilvl="1">
      <w:numFmt w:val="bullet"/>
      <w:lvlText w:val="•"/>
      <w:lvlJc w:val="left"/>
      <w:pPr>
        <w:ind w:left="1400" w:hanging="351"/>
      </w:pPr>
    </w:lvl>
    <w:lvl w:ilvl="2">
      <w:numFmt w:val="bullet"/>
      <w:lvlText w:val="•"/>
      <w:lvlJc w:val="left"/>
      <w:pPr>
        <w:ind w:left="2347" w:hanging="351"/>
      </w:pPr>
    </w:lvl>
    <w:lvl w:ilvl="3">
      <w:numFmt w:val="bullet"/>
      <w:lvlText w:val="•"/>
      <w:lvlJc w:val="left"/>
      <w:pPr>
        <w:ind w:left="3294" w:hanging="351"/>
      </w:pPr>
    </w:lvl>
    <w:lvl w:ilvl="4">
      <w:numFmt w:val="bullet"/>
      <w:lvlText w:val="•"/>
      <w:lvlJc w:val="left"/>
      <w:pPr>
        <w:ind w:left="4241" w:hanging="351"/>
      </w:pPr>
    </w:lvl>
    <w:lvl w:ilvl="5">
      <w:numFmt w:val="bullet"/>
      <w:lvlText w:val="•"/>
      <w:lvlJc w:val="left"/>
      <w:pPr>
        <w:ind w:left="5188" w:hanging="351"/>
      </w:pPr>
    </w:lvl>
    <w:lvl w:ilvl="6">
      <w:numFmt w:val="bullet"/>
      <w:lvlText w:val="•"/>
      <w:lvlJc w:val="left"/>
      <w:pPr>
        <w:ind w:left="6135" w:hanging="351"/>
      </w:pPr>
    </w:lvl>
    <w:lvl w:ilvl="7">
      <w:numFmt w:val="bullet"/>
      <w:lvlText w:val="•"/>
      <w:lvlJc w:val="left"/>
      <w:pPr>
        <w:ind w:left="7083" w:hanging="351"/>
      </w:pPr>
    </w:lvl>
    <w:lvl w:ilvl="8">
      <w:numFmt w:val="bullet"/>
      <w:lvlText w:val="•"/>
      <w:lvlJc w:val="left"/>
      <w:pPr>
        <w:ind w:left="8030" w:hanging="351"/>
      </w:pPr>
    </w:lvl>
  </w:abstractNum>
  <w:abstractNum w:abstractNumId="2">
    <w:nsid w:val="11040619"/>
    <w:multiLevelType w:val="hybridMultilevel"/>
    <w:tmpl w:val="2A7C29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32D52"/>
    <w:multiLevelType w:val="hybridMultilevel"/>
    <w:tmpl w:val="A38E2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C71EF6"/>
    <w:multiLevelType w:val="hybridMultilevel"/>
    <w:tmpl w:val="D8B08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A5"/>
    <w:rsid w:val="00076D7D"/>
    <w:rsid w:val="000954B4"/>
    <w:rsid w:val="0009748E"/>
    <w:rsid w:val="000C0E6D"/>
    <w:rsid w:val="000F218B"/>
    <w:rsid w:val="001B168C"/>
    <w:rsid w:val="001D4C57"/>
    <w:rsid w:val="001E7079"/>
    <w:rsid w:val="002026CB"/>
    <w:rsid w:val="002443F1"/>
    <w:rsid w:val="0025105C"/>
    <w:rsid w:val="00283BF7"/>
    <w:rsid w:val="002C3D92"/>
    <w:rsid w:val="002C6686"/>
    <w:rsid w:val="002F2C3D"/>
    <w:rsid w:val="00360C29"/>
    <w:rsid w:val="003C60A2"/>
    <w:rsid w:val="003E0BFA"/>
    <w:rsid w:val="003F673C"/>
    <w:rsid w:val="00411797"/>
    <w:rsid w:val="00427520"/>
    <w:rsid w:val="004D0DB5"/>
    <w:rsid w:val="00522FC9"/>
    <w:rsid w:val="00530802"/>
    <w:rsid w:val="00545F81"/>
    <w:rsid w:val="00550A43"/>
    <w:rsid w:val="0057023E"/>
    <w:rsid w:val="00571A37"/>
    <w:rsid w:val="005B426D"/>
    <w:rsid w:val="005C40BB"/>
    <w:rsid w:val="005E4DDF"/>
    <w:rsid w:val="00632F31"/>
    <w:rsid w:val="00657169"/>
    <w:rsid w:val="00684F8B"/>
    <w:rsid w:val="006A3D57"/>
    <w:rsid w:val="006B42A9"/>
    <w:rsid w:val="006E3BA7"/>
    <w:rsid w:val="006F294F"/>
    <w:rsid w:val="0071359C"/>
    <w:rsid w:val="0073091F"/>
    <w:rsid w:val="007914F1"/>
    <w:rsid w:val="007A1211"/>
    <w:rsid w:val="007B7004"/>
    <w:rsid w:val="007D0596"/>
    <w:rsid w:val="007E2CA0"/>
    <w:rsid w:val="007E730C"/>
    <w:rsid w:val="0084080F"/>
    <w:rsid w:val="00873901"/>
    <w:rsid w:val="00893346"/>
    <w:rsid w:val="008B119E"/>
    <w:rsid w:val="00914966"/>
    <w:rsid w:val="00914E1E"/>
    <w:rsid w:val="00926AB6"/>
    <w:rsid w:val="00946B5C"/>
    <w:rsid w:val="00990BAA"/>
    <w:rsid w:val="009B70CD"/>
    <w:rsid w:val="009C60DD"/>
    <w:rsid w:val="00A2131B"/>
    <w:rsid w:val="00A35924"/>
    <w:rsid w:val="00A377F1"/>
    <w:rsid w:val="00A60B77"/>
    <w:rsid w:val="00A834D2"/>
    <w:rsid w:val="00A865DF"/>
    <w:rsid w:val="00A928E2"/>
    <w:rsid w:val="00B628C9"/>
    <w:rsid w:val="00B701EE"/>
    <w:rsid w:val="00BB3BD0"/>
    <w:rsid w:val="00C01F5E"/>
    <w:rsid w:val="00C2281D"/>
    <w:rsid w:val="00C81933"/>
    <w:rsid w:val="00CB786F"/>
    <w:rsid w:val="00CE0351"/>
    <w:rsid w:val="00D25A1D"/>
    <w:rsid w:val="00D31BCE"/>
    <w:rsid w:val="00D51FA6"/>
    <w:rsid w:val="00D62A33"/>
    <w:rsid w:val="00D62B0A"/>
    <w:rsid w:val="00D9391C"/>
    <w:rsid w:val="00D97480"/>
    <w:rsid w:val="00DB628F"/>
    <w:rsid w:val="00DD0F86"/>
    <w:rsid w:val="00DD59FB"/>
    <w:rsid w:val="00E26A9F"/>
    <w:rsid w:val="00E42B7A"/>
    <w:rsid w:val="00E43C86"/>
    <w:rsid w:val="00E466A5"/>
    <w:rsid w:val="00E63FA9"/>
    <w:rsid w:val="00EA2F53"/>
    <w:rsid w:val="00ED64C3"/>
    <w:rsid w:val="00ED748A"/>
    <w:rsid w:val="00EE1A59"/>
    <w:rsid w:val="00F03416"/>
    <w:rsid w:val="00F03E2A"/>
    <w:rsid w:val="00F21FB7"/>
    <w:rsid w:val="00F22501"/>
    <w:rsid w:val="00F242EA"/>
    <w:rsid w:val="00F30198"/>
    <w:rsid w:val="00F46B8D"/>
    <w:rsid w:val="00FA0D16"/>
    <w:rsid w:val="00FB0441"/>
    <w:rsid w:val="00FC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1E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A3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14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14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14F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4F1"/>
  </w:style>
  <w:style w:type="paragraph" w:styleId="Pidipagina">
    <w:name w:val="footer"/>
    <w:basedOn w:val="Normale"/>
    <w:link w:val="Pidipagina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4F1"/>
  </w:style>
  <w:style w:type="paragraph" w:styleId="Paragrafoelenco">
    <w:name w:val="List Paragraph"/>
    <w:basedOn w:val="Normale"/>
    <w:uiPriority w:val="34"/>
    <w:qFormat/>
    <w:rsid w:val="00A86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A3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14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14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14F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4F1"/>
  </w:style>
  <w:style w:type="paragraph" w:styleId="Pidipagina">
    <w:name w:val="footer"/>
    <w:basedOn w:val="Normale"/>
    <w:link w:val="Pidipagina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4F1"/>
  </w:style>
  <w:style w:type="paragraph" w:styleId="Paragrafoelenco">
    <w:name w:val="List Paragraph"/>
    <w:basedOn w:val="Normale"/>
    <w:uiPriority w:val="34"/>
    <w:qFormat/>
    <w:rsid w:val="00A86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 Filtri</dc:creator>
  <cp:lastModifiedBy>Windows 10</cp:lastModifiedBy>
  <cp:revision>4</cp:revision>
  <cp:lastPrinted>2020-05-20T22:48:00Z</cp:lastPrinted>
  <dcterms:created xsi:type="dcterms:W3CDTF">2020-05-20T22:48:00Z</dcterms:created>
  <dcterms:modified xsi:type="dcterms:W3CDTF">2020-05-20T23:16:00Z</dcterms:modified>
</cp:coreProperties>
</file>